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adjustRightInd w:val="0"/>
        <w:snapToGrid w:val="0"/>
        <w:spacing w:line="360" w:lineRule="auto"/>
        <w:ind w:left="0"/>
        <w:jc w:val="center"/>
        <w:rPr>
          <w:rFonts w:ascii="Times New Roman" w:hAnsi="Times New Roman" w:cs="Times New Roman"/>
          <w:b w:val="0"/>
          <w:bCs w:val="0"/>
          <w:lang w:eastAsia="zh-CN"/>
        </w:rPr>
      </w:pPr>
      <w:r>
        <w:rPr>
          <w:rFonts w:hint="eastAsia" w:ascii="Times New Roman" w:hAnsi="Times New Roman" w:cs="Times New Roman"/>
          <w:lang w:eastAsia="zh-CN"/>
        </w:rPr>
        <w:t>江苏擎动新能源科技有限公司新建氢能源汽车电池电极材料研发中心项目</w:t>
      </w:r>
      <w:r>
        <w:rPr>
          <w:rFonts w:ascii="Times New Roman" w:hAnsi="Times New Roman" w:cs="Times New Roman"/>
          <w:lang w:eastAsia="zh-CN"/>
        </w:rPr>
        <w:t>竣工环境保护验收意见</w:t>
      </w:r>
    </w:p>
    <w:p>
      <w:pPr>
        <w:adjustRightInd w:val="0"/>
        <w:snapToGrid w:val="0"/>
        <w:spacing w:before="10" w:line="360" w:lineRule="auto"/>
        <w:jc w:val="both"/>
        <w:rPr>
          <w:rFonts w:ascii="Times New Roman" w:hAnsi="Times New Roman" w:eastAsia="宋体" w:cs="Times New Roman"/>
          <w:b/>
          <w:bCs/>
          <w:sz w:val="34"/>
          <w:szCs w:val="34"/>
          <w:lang w:eastAsia="zh-CN"/>
        </w:rPr>
      </w:pPr>
    </w:p>
    <w:p>
      <w:pPr>
        <w:pStyle w:val="2"/>
        <w:adjustRightInd w:val="0"/>
        <w:snapToGrid w:val="0"/>
        <w:spacing w:line="360" w:lineRule="auto"/>
        <w:ind w:left="0" w:firstLine="464" w:firstLineChars="200"/>
        <w:jc w:val="both"/>
        <w:rPr>
          <w:rFonts w:ascii="Times New Roman" w:hAnsi="Times New Roman" w:cs="Times New Roman"/>
          <w:spacing w:val="-4"/>
          <w:sz w:val="24"/>
          <w:szCs w:val="24"/>
          <w:lang w:eastAsia="zh-CN"/>
        </w:rPr>
      </w:pPr>
      <w:r>
        <w:rPr>
          <w:rFonts w:ascii="Times New Roman" w:hAnsi="Times New Roman" w:cs="Times New Roman"/>
          <w:spacing w:val="-4"/>
          <w:sz w:val="24"/>
          <w:szCs w:val="24"/>
          <w:lang w:eastAsia="zh-CN"/>
        </w:rPr>
        <w:t>根据《建设项目环境保护管理条例》(国务院令第682号)，</w:t>
      </w:r>
      <w:r>
        <w:rPr>
          <w:rFonts w:hint="eastAsia" w:ascii="Times New Roman" w:hAnsi="Times New Roman" w:cs="Times New Roman"/>
          <w:spacing w:val="-4"/>
          <w:sz w:val="24"/>
          <w:szCs w:val="24"/>
          <w:lang w:eastAsia="zh-CN"/>
        </w:rPr>
        <w:t>江苏擎动新能源科技有限公司于</w:t>
      </w:r>
      <w:r>
        <w:rPr>
          <w:rFonts w:ascii="Times New Roman" w:hAnsi="Times New Roman" w:cs="Times New Roman"/>
          <w:spacing w:val="-4"/>
          <w:sz w:val="24"/>
          <w:szCs w:val="24"/>
          <w:lang w:eastAsia="zh-CN"/>
        </w:rPr>
        <w:t>202</w:t>
      </w:r>
      <w:r>
        <w:rPr>
          <w:rFonts w:hint="eastAsia" w:ascii="Times New Roman" w:hAnsi="Times New Roman" w:cs="Times New Roman"/>
          <w:spacing w:val="-4"/>
          <w:sz w:val="24"/>
          <w:szCs w:val="24"/>
          <w:lang w:eastAsia="zh-CN"/>
        </w:rPr>
        <w:t>2</w:t>
      </w:r>
      <w:r>
        <w:rPr>
          <w:rFonts w:ascii="Times New Roman" w:hAnsi="Times New Roman" w:cs="Times New Roman"/>
          <w:spacing w:val="-4"/>
          <w:sz w:val="24"/>
          <w:szCs w:val="24"/>
          <w:lang w:eastAsia="zh-CN"/>
        </w:rPr>
        <w:t>年7月30日组成验收工作组对“</w:t>
      </w:r>
      <w:r>
        <w:rPr>
          <w:rFonts w:hint="eastAsia" w:ascii="Times New Roman" w:hAnsi="Times New Roman" w:cs="Times New Roman"/>
          <w:spacing w:val="-4"/>
          <w:sz w:val="24"/>
          <w:szCs w:val="24"/>
          <w:lang w:eastAsia="zh-CN"/>
        </w:rPr>
        <w:t>江苏擎动新能源科技有限公司新建氢能源汽车电池电极材料研发中心项目</w:t>
      </w:r>
      <w:r>
        <w:rPr>
          <w:rFonts w:ascii="Times New Roman" w:hAnsi="Times New Roman" w:cs="Times New Roman"/>
          <w:spacing w:val="-4"/>
          <w:sz w:val="24"/>
          <w:szCs w:val="24"/>
          <w:lang w:eastAsia="zh-CN"/>
        </w:rPr>
        <w:t>” （以下简称“</w:t>
      </w:r>
      <w:r>
        <w:rPr>
          <w:rFonts w:hint="eastAsia" w:ascii="Times New Roman" w:hAnsi="Times New Roman" w:cs="Times New Roman"/>
          <w:spacing w:val="-4"/>
          <w:sz w:val="24"/>
          <w:szCs w:val="24"/>
          <w:lang w:eastAsia="zh-CN"/>
        </w:rPr>
        <w:t>研发中心项目</w:t>
      </w:r>
      <w:r>
        <w:rPr>
          <w:rFonts w:ascii="Times New Roman" w:hAnsi="Times New Roman" w:cs="Times New Roman"/>
          <w:spacing w:val="-4"/>
          <w:sz w:val="24"/>
          <w:szCs w:val="24"/>
          <w:lang w:eastAsia="zh-CN"/>
        </w:rPr>
        <w:t>”）竣工进行环境保护验收。验收工作组由建设单位</w:t>
      </w:r>
      <w:r>
        <w:rPr>
          <w:rFonts w:hint="eastAsia" w:ascii="Times New Roman" w:hAnsi="Times New Roman" w:cs="Times New Roman"/>
          <w:spacing w:val="-4"/>
          <w:sz w:val="24"/>
          <w:szCs w:val="24"/>
          <w:lang w:eastAsia="zh-CN"/>
        </w:rPr>
        <w:t>（江苏擎动新能源科技有限公司）</w:t>
      </w:r>
      <w:r>
        <w:rPr>
          <w:rFonts w:ascii="Times New Roman" w:hAnsi="Times New Roman" w:cs="Times New Roman"/>
          <w:spacing w:val="-4"/>
          <w:sz w:val="24"/>
          <w:szCs w:val="24"/>
          <w:lang w:eastAsia="zh-CN"/>
        </w:rPr>
        <w:t>相关人员、验收监测单位</w:t>
      </w:r>
      <w:r>
        <w:rPr>
          <w:rFonts w:hint="eastAsia" w:ascii="Times New Roman" w:hAnsi="Times New Roman" w:cs="Times New Roman"/>
          <w:spacing w:val="-4"/>
          <w:sz w:val="24"/>
          <w:szCs w:val="24"/>
          <w:lang w:eastAsia="zh-CN"/>
        </w:rPr>
        <w:t>及报告编制单位</w:t>
      </w:r>
      <w:r>
        <w:rPr>
          <w:rFonts w:ascii="Times New Roman" w:hAnsi="Times New Roman" w:cs="Times New Roman"/>
          <w:spacing w:val="-4"/>
          <w:sz w:val="24"/>
          <w:szCs w:val="24"/>
          <w:lang w:eastAsia="zh-CN"/>
        </w:rPr>
        <w:t>（江苏康达检测技术股份有限公司）的代表和专业技术人员组成（验收工作组名单附后）。</w:t>
      </w:r>
    </w:p>
    <w:p>
      <w:pPr>
        <w:pStyle w:val="2"/>
        <w:adjustRightInd w:val="0"/>
        <w:snapToGrid w:val="0"/>
        <w:spacing w:line="360" w:lineRule="auto"/>
        <w:ind w:left="0" w:firstLine="464" w:firstLineChars="200"/>
        <w:jc w:val="both"/>
        <w:rPr>
          <w:rFonts w:ascii="Times New Roman" w:hAnsi="Times New Roman" w:cs="Times New Roman"/>
          <w:spacing w:val="-4"/>
          <w:sz w:val="24"/>
          <w:szCs w:val="24"/>
          <w:lang w:eastAsia="zh-CN"/>
        </w:rPr>
      </w:pPr>
      <w:r>
        <w:rPr>
          <w:rFonts w:ascii="Times New Roman" w:hAnsi="Times New Roman" w:cs="Times New Roman"/>
          <w:spacing w:val="-4"/>
          <w:sz w:val="24"/>
          <w:szCs w:val="24"/>
          <w:lang w:eastAsia="zh-CN"/>
        </w:rPr>
        <w:t>验收工作组根据《建设项目竣工环境保护验收暂行办法》，严格依照国家有关法律法规、建设项目竣工环境保护验收技术规范、项目环境影响评价报告表和审批部门审批决定等要求，听取了建设单位对项目建设情况、环保执行情况、验收检测单位对监测情况的汇报，踏勘了项目现场，审阅了江苏康达检测技术股份有限公司编制的《</w:t>
      </w:r>
      <w:r>
        <w:rPr>
          <w:rFonts w:hint="eastAsia" w:ascii="Times New Roman" w:hAnsi="Times New Roman" w:cs="Times New Roman"/>
          <w:spacing w:val="-4"/>
          <w:sz w:val="24"/>
          <w:szCs w:val="24"/>
          <w:lang w:eastAsia="zh-CN"/>
        </w:rPr>
        <w:t>江苏擎动新能源科技有限公司新建氢能源汽车电池电极材料研发中心项目</w:t>
      </w:r>
      <w:r>
        <w:rPr>
          <w:rFonts w:ascii="Times New Roman" w:hAnsi="Times New Roman" w:cs="Times New Roman"/>
          <w:spacing w:val="-4"/>
          <w:sz w:val="24"/>
          <w:szCs w:val="24"/>
          <w:lang w:eastAsia="zh-CN"/>
        </w:rPr>
        <w:t>竣工环境保护验收监测报告</w:t>
      </w:r>
      <w:r>
        <w:rPr>
          <w:rFonts w:hint="eastAsia" w:ascii="Times New Roman" w:hAnsi="Times New Roman" w:cs="Times New Roman"/>
          <w:spacing w:val="-4"/>
          <w:sz w:val="24"/>
          <w:szCs w:val="24"/>
          <w:lang w:eastAsia="zh-CN"/>
        </w:rPr>
        <w:t>表</w:t>
      </w:r>
      <w:r>
        <w:rPr>
          <w:rFonts w:ascii="Times New Roman" w:hAnsi="Times New Roman" w:cs="Times New Roman"/>
          <w:spacing w:val="-4"/>
          <w:sz w:val="24"/>
          <w:szCs w:val="24"/>
          <w:lang w:eastAsia="zh-CN"/>
        </w:rPr>
        <w:t>》（以下简称“验收监测报告”），经认真讨论，</w:t>
      </w:r>
      <w:r>
        <w:rPr>
          <w:rFonts w:hint="eastAsia" w:ascii="Times New Roman" w:hAnsi="Times New Roman" w:cs="Times New Roman"/>
          <w:spacing w:val="-4"/>
          <w:sz w:val="24"/>
          <w:szCs w:val="24"/>
          <w:lang w:eastAsia="zh-CN"/>
        </w:rPr>
        <w:t>并</w:t>
      </w:r>
      <w:r>
        <w:rPr>
          <w:rFonts w:ascii="Times New Roman" w:hAnsi="Times New Roman" w:cs="Times New Roman"/>
          <w:spacing w:val="-4"/>
          <w:sz w:val="24"/>
          <w:szCs w:val="24"/>
          <w:lang w:eastAsia="zh-CN"/>
        </w:rPr>
        <w:t>在补充</w:t>
      </w:r>
      <w:r>
        <w:rPr>
          <w:rFonts w:hint="eastAsia" w:ascii="Times New Roman" w:hAnsi="Times New Roman" w:cs="Times New Roman"/>
          <w:spacing w:val="-4"/>
          <w:sz w:val="24"/>
          <w:szCs w:val="24"/>
          <w:lang w:eastAsia="zh-CN"/>
        </w:rPr>
        <w:t>监测和</w:t>
      </w:r>
      <w:r>
        <w:rPr>
          <w:rFonts w:ascii="Times New Roman" w:hAnsi="Times New Roman" w:cs="Times New Roman"/>
          <w:spacing w:val="-4"/>
          <w:sz w:val="24"/>
          <w:szCs w:val="24"/>
          <w:lang w:eastAsia="zh-CN"/>
        </w:rPr>
        <w:t>相关资料后形成验收意见如下：</w:t>
      </w:r>
    </w:p>
    <w:p>
      <w:pPr>
        <w:pStyle w:val="2"/>
        <w:adjustRightInd w:val="0"/>
        <w:snapToGrid w:val="0"/>
        <w:spacing w:before="22" w:line="360" w:lineRule="auto"/>
        <w:ind w:left="663"/>
        <w:rPr>
          <w:rFonts w:ascii="Times New Roman" w:hAnsi="Times New Roman" w:cs="Times New Roman"/>
          <w:b/>
          <w:bCs/>
          <w:sz w:val="24"/>
          <w:szCs w:val="24"/>
          <w:lang w:eastAsia="zh-CN"/>
        </w:rPr>
      </w:pPr>
      <w:r>
        <w:rPr>
          <w:rFonts w:ascii="Times New Roman" w:hAnsi="Times New Roman" w:cs="Times New Roman"/>
          <w:b/>
          <w:bCs/>
          <w:sz w:val="24"/>
          <w:szCs w:val="24"/>
          <w:lang w:eastAsia="zh-CN"/>
        </w:rPr>
        <w:t>一、工程建设基本情况</w:t>
      </w:r>
    </w:p>
    <w:p>
      <w:pPr>
        <w:pStyle w:val="2"/>
        <w:adjustRightInd w:val="0"/>
        <w:snapToGrid w:val="0"/>
        <w:spacing w:before="73" w:line="360" w:lineRule="auto"/>
        <w:ind w:left="663"/>
        <w:rPr>
          <w:rFonts w:ascii="Times New Roman" w:hAnsi="Times New Roman" w:cs="Times New Roman"/>
          <w:sz w:val="24"/>
          <w:szCs w:val="24"/>
          <w:lang w:eastAsia="zh-CN"/>
        </w:rPr>
      </w:pPr>
      <w:r>
        <w:rPr>
          <w:rFonts w:ascii="Times New Roman" w:hAnsi="Times New Roman" w:cs="Times New Roman"/>
          <w:sz w:val="24"/>
          <w:szCs w:val="24"/>
          <w:lang w:eastAsia="zh-CN"/>
        </w:rPr>
        <w:t>（一）建设地点、规模、主要建设内容</w:t>
      </w:r>
    </w:p>
    <w:p>
      <w:pPr>
        <w:pStyle w:val="2"/>
        <w:adjustRightInd w:val="0"/>
        <w:snapToGrid w:val="0"/>
        <w:spacing w:before="51"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建设地点</w:t>
      </w:r>
      <w:r>
        <w:rPr>
          <w:rFonts w:hint="eastAsia" w:ascii="Times New Roman" w:hAnsi="Times New Roman" w:cs="Times New Roman"/>
          <w:sz w:val="24"/>
          <w:szCs w:val="24"/>
          <w:lang w:eastAsia="zh-CN"/>
        </w:rPr>
        <w:t>：常熟市东南街道东南大道1150号10-2幢，租用嘉地工业地产发展（常熟）有限公司厂房，租赁面积2</w:t>
      </w:r>
      <w:r>
        <w:rPr>
          <w:rFonts w:ascii="Times New Roman" w:hAnsi="Times New Roman" w:cs="Times New Roman"/>
          <w:sz w:val="24"/>
          <w:szCs w:val="24"/>
          <w:lang w:eastAsia="zh-CN"/>
        </w:rPr>
        <w:t>544.6</w:t>
      </w:r>
      <w:r>
        <w:rPr>
          <w:rFonts w:hint="eastAsia" w:ascii="Times New Roman" w:hAnsi="Times New Roman" w:cs="Times New Roman"/>
          <w:sz w:val="24"/>
          <w:szCs w:val="24"/>
          <w:lang w:eastAsia="zh-CN"/>
        </w:rPr>
        <w:t>平方米，本项目利用现有租赁的厂房约500平方米进行小试研发。</w:t>
      </w:r>
    </w:p>
    <w:p>
      <w:pPr>
        <w:pStyle w:val="2"/>
        <w:adjustRightInd w:val="0"/>
        <w:snapToGrid w:val="0"/>
        <w:spacing w:before="51"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规模、主要建设内容</w:t>
      </w:r>
      <w:r>
        <w:rPr>
          <w:rFonts w:hint="eastAsia" w:ascii="Times New Roman" w:hAnsi="Times New Roman" w:cs="Times New Roman"/>
          <w:sz w:val="24"/>
          <w:szCs w:val="24"/>
          <w:lang w:eastAsia="zh-CN"/>
        </w:rPr>
        <w:t>：项目为改</w:t>
      </w:r>
      <w:r>
        <w:rPr>
          <w:rFonts w:ascii="Times New Roman" w:hAnsi="Times New Roman" w:cs="Times New Roman"/>
          <w:sz w:val="24"/>
          <w:szCs w:val="24"/>
          <w:lang w:eastAsia="zh-CN"/>
        </w:rPr>
        <w:t>扩建</w:t>
      </w:r>
      <w:r>
        <w:rPr>
          <w:rFonts w:hint="eastAsia" w:ascii="Times New Roman" w:hAnsi="Times New Roman" w:cs="Times New Roman"/>
          <w:sz w:val="24"/>
          <w:szCs w:val="24"/>
          <w:lang w:eastAsia="zh-CN"/>
        </w:rPr>
        <w:t>，总投资1000万人民币，研发1</w:t>
      </w:r>
      <w:r>
        <w:rPr>
          <w:rFonts w:ascii="Times New Roman" w:hAnsi="Times New Roman" w:cs="Times New Roman"/>
          <w:sz w:val="24"/>
          <w:szCs w:val="24"/>
          <w:lang w:eastAsia="zh-CN"/>
        </w:rPr>
        <w:t>00</w:t>
      </w:r>
      <w:r>
        <w:rPr>
          <w:rFonts w:hint="eastAsia" w:ascii="Times New Roman" w:hAnsi="Times New Roman" w:cs="Times New Roman"/>
          <w:sz w:val="24"/>
          <w:szCs w:val="24"/>
          <w:lang w:eastAsia="zh-CN"/>
        </w:rPr>
        <w:t>批次膜电极产品。</w:t>
      </w:r>
    </w:p>
    <w:p>
      <w:pPr>
        <w:pStyle w:val="2"/>
        <w:adjustRightInd w:val="0"/>
        <w:snapToGrid w:val="0"/>
        <w:spacing w:before="51" w:line="360" w:lineRule="auto"/>
        <w:ind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研发中心项目</w:t>
      </w:r>
      <w:r>
        <w:rPr>
          <w:rFonts w:hint="eastAsia" w:ascii="Times New Roman" w:hAnsi="Times New Roman" w:cs="Times New Roman"/>
          <w:sz w:val="24"/>
          <w:szCs w:val="24"/>
          <w:lang w:eastAsia="zh-CN"/>
        </w:rPr>
        <w:t>不新增员工，年工作250天， 8小时一班 ，全年工作时间</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000小时。</w:t>
      </w:r>
    </w:p>
    <w:p>
      <w:pPr>
        <w:pStyle w:val="2"/>
        <w:adjustRightInd w:val="0"/>
        <w:snapToGrid w:val="0"/>
        <w:spacing w:before="51" w:line="360" w:lineRule="auto"/>
        <w:ind w:firstLine="360" w:firstLineChars="150"/>
        <w:jc w:val="both"/>
        <w:rPr>
          <w:rFonts w:ascii="Times New Roman" w:hAnsi="Times New Roman" w:cs="Times New Roman"/>
          <w:sz w:val="24"/>
          <w:szCs w:val="24"/>
          <w:lang w:eastAsia="zh-CN"/>
        </w:rPr>
      </w:pPr>
      <w:r>
        <w:rPr>
          <w:rFonts w:ascii="Times New Roman" w:hAnsi="Times New Roman" w:cs="Times New Roman"/>
          <w:sz w:val="24"/>
          <w:szCs w:val="24"/>
          <w:lang w:eastAsia="zh-CN"/>
        </w:rPr>
        <w:t>（二）建设过程及环保审批情况</w:t>
      </w:r>
    </w:p>
    <w:p>
      <w:pPr>
        <w:pStyle w:val="2"/>
        <w:adjustRightInd w:val="0"/>
        <w:snapToGrid w:val="0"/>
        <w:spacing w:before="51" w:line="360" w:lineRule="auto"/>
        <w:ind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江苏擎动新能源科技有限公司</w:t>
      </w:r>
      <w:r>
        <w:rPr>
          <w:rFonts w:hint="eastAsia" w:ascii="Times New Roman" w:hAnsi="Times New Roman" w:cs="Times New Roman"/>
          <w:sz w:val="24"/>
          <w:szCs w:val="24"/>
          <w:lang w:eastAsia="zh-CN"/>
        </w:rPr>
        <w:t>成立于2</w:t>
      </w:r>
      <w:r>
        <w:rPr>
          <w:rFonts w:ascii="Times New Roman" w:hAnsi="Times New Roman" w:cs="Times New Roman"/>
          <w:sz w:val="24"/>
          <w:szCs w:val="24"/>
          <w:lang w:eastAsia="zh-CN"/>
        </w:rPr>
        <w:t>019</w:t>
      </w:r>
      <w:r>
        <w:rPr>
          <w:rFonts w:hint="eastAsia" w:ascii="Times New Roman" w:hAnsi="Times New Roman" w:cs="Times New Roman"/>
          <w:sz w:val="24"/>
          <w:szCs w:val="24"/>
          <w:lang w:eastAsia="zh-CN"/>
        </w:rPr>
        <w:t>年，2</w:t>
      </w:r>
      <w:r>
        <w:rPr>
          <w:rFonts w:ascii="Times New Roman" w:hAnsi="Times New Roman" w:cs="Times New Roman"/>
          <w:sz w:val="24"/>
          <w:szCs w:val="24"/>
          <w:lang w:eastAsia="zh-CN"/>
        </w:rPr>
        <w:t>021</w:t>
      </w:r>
      <w:r>
        <w:rPr>
          <w:rFonts w:hint="eastAsia" w:ascii="Times New Roman" w:hAnsi="Times New Roman" w:cs="Times New Roman"/>
          <w:color w:val="000000"/>
          <w:sz w:val="24"/>
          <w:lang w:eastAsia="zh-CN"/>
        </w:rPr>
        <w:t>江苏中瑞咨询有限公司</w:t>
      </w:r>
      <w:r>
        <w:rPr>
          <w:rFonts w:hint="eastAsia" w:ascii="Times New Roman" w:hAnsi="Times New Roman" w:cs="Times New Roman"/>
          <w:sz w:val="24"/>
          <w:szCs w:val="24"/>
          <w:lang w:eastAsia="zh-CN"/>
        </w:rPr>
        <w:t>编制完成了《</w:t>
      </w:r>
      <w:r>
        <w:rPr>
          <w:rFonts w:hint="eastAsia" w:ascii="Times New Roman" w:hAnsi="Times New Roman" w:cs="Times New Roman"/>
          <w:spacing w:val="-4"/>
          <w:sz w:val="24"/>
          <w:szCs w:val="24"/>
          <w:lang w:eastAsia="zh-CN"/>
        </w:rPr>
        <w:t>江苏擎动新能源科技有限公司新建氢能源汽车电池电极材料研发中心项目</w:t>
      </w:r>
      <w:r>
        <w:rPr>
          <w:rFonts w:hint="eastAsia" w:ascii="Times New Roman" w:hAnsi="Times New Roman" w:cs="Times New Roman"/>
          <w:sz w:val="24"/>
          <w:szCs w:val="24"/>
          <w:lang w:eastAsia="zh-CN"/>
        </w:rPr>
        <w:t>环境影响报告表》，并于20</w:t>
      </w:r>
      <w:r>
        <w:rPr>
          <w:rFonts w:ascii="Times New Roman" w:hAnsi="Times New Roman" w:cs="Times New Roman"/>
          <w:sz w:val="24"/>
          <w:szCs w:val="24"/>
          <w:lang w:eastAsia="zh-CN"/>
        </w:rPr>
        <w:t>21</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3</w:t>
      </w:r>
      <w:r>
        <w:rPr>
          <w:rFonts w:hint="eastAsia" w:ascii="Times New Roman" w:hAnsi="Times New Roman" w:cs="Times New Roman"/>
          <w:sz w:val="24"/>
          <w:szCs w:val="24"/>
          <w:lang w:eastAsia="zh-CN"/>
        </w:rPr>
        <w:t>月</w:t>
      </w:r>
      <w:r>
        <w:rPr>
          <w:rFonts w:ascii="Times New Roman" w:hAnsi="Times New Roman" w:cs="Times New Roman"/>
          <w:sz w:val="24"/>
          <w:szCs w:val="24"/>
          <w:lang w:eastAsia="zh-CN"/>
        </w:rPr>
        <w:t>31</w:t>
      </w:r>
      <w:r>
        <w:rPr>
          <w:rFonts w:hint="eastAsia" w:ascii="Times New Roman" w:hAnsi="Times New Roman" w:cs="Times New Roman"/>
          <w:sz w:val="24"/>
          <w:szCs w:val="24"/>
          <w:lang w:eastAsia="zh-CN"/>
        </w:rPr>
        <w:t>日通过苏州市行政局审批，批文号为</w:t>
      </w:r>
      <w:r>
        <w:rPr>
          <w:rFonts w:hint="eastAsia" w:ascii="Times New Roman" w:hAnsi="Times New Roman" w:cs="Times New Roman"/>
          <w:color w:val="000000"/>
          <w:sz w:val="24"/>
          <w:lang w:eastAsia="zh-CN"/>
        </w:rPr>
        <w:t>苏行审环评[2021]20292号</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021</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月开工建设，</w:t>
      </w:r>
      <w:r>
        <w:rPr>
          <w:rFonts w:ascii="Times New Roman" w:hAnsi="Times New Roman" w:cs="Times New Roman"/>
          <w:sz w:val="24"/>
          <w:szCs w:val="24"/>
          <w:lang w:eastAsia="zh-CN"/>
        </w:rPr>
        <w:t>2021</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11</w:t>
      </w:r>
      <w:r>
        <w:rPr>
          <w:rFonts w:hint="eastAsia" w:ascii="Times New Roman" w:hAnsi="Times New Roman" w:cs="Times New Roman"/>
          <w:sz w:val="24"/>
          <w:szCs w:val="24"/>
          <w:lang w:eastAsia="zh-CN"/>
        </w:rPr>
        <w:t>月竣工调试。202</w:t>
      </w:r>
      <w:r>
        <w:rPr>
          <w:rFonts w:ascii="Times New Roman" w:hAnsi="Times New Roman" w:cs="Times New Roman"/>
          <w:sz w:val="24"/>
          <w:szCs w:val="24"/>
          <w:lang w:eastAsia="zh-CN"/>
        </w:rPr>
        <w:t>2</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4</w:t>
      </w:r>
      <w:r>
        <w:rPr>
          <w:rFonts w:hint="eastAsia" w:ascii="Times New Roman" w:hAnsi="Times New Roman" w:cs="Times New Roman"/>
          <w:sz w:val="24"/>
          <w:szCs w:val="24"/>
          <w:lang w:eastAsia="zh-CN"/>
        </w:rPr>
        <w:t>月</w:t>
      </w:r>
      <w:r>
        <w:rPr>
          <w:rFonts w:ascii="Times New Roman" w:hAnsi="Times New Roman" w:cs="Times New Roman"/>
          <w:sz w:val="24"/>
          <w:szCs w:val="24"/>
          <w:lang w:eastAsia="zh-CN"/>
        </w:rPr>
        <w:t>26</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27</w:t>
      </w:r>
      <w:r>
        <w:rPr>
          <w:rFonts w:hint="eastAsia" w:ascii="Times New Roman" w:hAnsi="Times New Roman" w:cs="Times New Roman"/>
          <w:sz w:val="24"/>
          <w:szCs w:val="24"/>
          <w:lang w:eastAsia="zh-CN"/>
        </w:rPr>
        <w:t>日、8月1</w:t>
      </w:r>
      <w:r>
        <w:rPr>
          <w:rFonts w:ascii="Times New Roman" w:hAnsi="Times New Roman" w:cs="Times New Roman"/>
          <w:sz w:val="24"/>
          <w:szCs w:val="24"/>
          <w:lang w:eastAsia="zh-CN"/>
        </w:rPr>
        <w:t>1-12</w:t>
      </w:r>
      <w:r>
        <w:rPr>
          <w:rFonts w:hint="eastAsia" w:ascii="Times New Roman" w:hAnsi="Times New Roman" w:cs="Times New Roman"/>
          <w:sz w:val="24"/>
          <w:szCs w:val="24"/>
          <w:lang w:eastAsia="zh-CN"/>
        </w:rPr>
        <w:t>日委托</w:t>
      </w:r>
      <w:r>
        <w:rPr>
          <w:rFonts w:ascii="Times New Roman" w:hAnsi="Times New Roman" w:cs="Times New Roman"/>
          <w:spacing w:val="-4"/>
          <w:sz w:val="24"/>
          <w:szCs w:val="24"/>
          <w:lang w:eastAsia="zh-CN"/>
        </w:rPr>
        <w:t>江苏康达检测技术股份有限公司</w:t>
      </w:r>
      <w:r>
        <w:rPr>
          <w:rFonts w:hint="eastAsia" w:ascii="Times New Roman" w:hAnsi="Times New Roman" w:cs="Times New Roman"/>
          <w:sz w:val="24"/>
          <w:szCs w:val="24"/>
          <w:lang w:eastAsia="zh-CN"/>
        </w:rPr>
        <w:t>对本项目进行竣工环境保护验收监测，2</w:t>
      </w:r>
      <w:r>
        <w:rPr>
          <w:rFonts w:ascii="Times New Roman" w:hAnsi="Times New Roman" w:cs="Times New Roman"/>
          <w:sz w:val="24"/>
          <w:szCs w:val="24"/>
          <w:lang w:eastAsia="zh-CN"/>
        </w:rPr>
        <w:t>022</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8</w:t>
      </w:r>
      <w:r>
        <w:rPr>
          <w:rFonts w:hint="eastAsia" w:ascii="Times New Roman" w:hAnsi="Times New Roman" w:cs="Times New Roman"/>
          <w:sz w:val="24"/>
          <w:szCs w:val="24"/>
          <w:lang w:eastAsia="zh-CN"/>
        </w:rPr>
        <w:t>月</w:t>
      </w:r>
      <w:r>
        <w:rPr>
          <w:rFonts w:ascii="Times New Roman" w:hAnsi="Times New Roman" w:cs="Times New Roman"/>
          <w:spacing w:val="-4"/>
          <w:sz w:val="24"/>
          <w:szCs w:val="24"/>
          <w:lang w:eastAsia="zh-CN"/>
        </w:rPr>
        <w:t>江苏康达检测技术股份有限公司</w:t>
      </w:r>
      <w:r>
        <w:rPr>
          <w:rFonts w:hint="eastAsia" w:ascii="Times New Roman" w:hAnsi="Times New Roman" w:cs="Times New Roman"/>
          <w:sz w:val="24"/>
          <w:szCs w:val="24"/>
          <w:lang w:eastAsia="zh-CN"/>
        </w:rPr>
        <w:t>根据验收监测结果（报告编号KDHJ</w:t>
      </w:r>
      <w:r>
        <w:rPr>
          <w:rFonts w:ascii="Times New Roman" w:hAnsi="Times New Roman" w:cs="Times New Roman"/>
          <w:sz w:val="24"/>
          <w:szCs w:val="24"/>
          <w:lang w:eastAsia="zh-CN"/>
        </w:rPr>
        <w:t>223333</w:t>
      </w:r>
      <w:r>
        <w:rPr>
          <w:rFonts w:hint="eastAsia" w:ascii="Times New Roman" w:hAnsi="Times New Roman" w:cs="Times New Roman"/>
          <w:sz w:val="24"/>
          <w:szCs w:val="24"/>
          <w:lang w:eastAsia="zh-CN"/>
        </w:rPr>
        <w:t>、KDHJ</w:t>
      </w:r>
      <w:r>
        <w:rPr>
          <w:rFonts w:ascii="Times New Roman" w:hAnsi="Times New Roman" w:cs="Times New Roman"/>
          <w:sz w:val="24"/>
          <w:szCs w:val="24"/>
          <w:lang w:eastAsia="zh-CN"/>
        </w:rPr>
        <w:t>227971</w:t>
      </w:r>
      <w:r>
        <w:rPr>
          <w:rFonts w:hint="eastAsia" w:ascii="Times New Roman" w:hAnsi="Times New Roman" w:cs="Times New Roman"/>
          <w:sz w:val="24"/>
          <w:szCs w:val="24"/>
          <w:lang w:eastAsia="zh-CN"/>
        </w:rPr>
        <w:t>）和公司实际情况，依据《建设项目竣工环境保护验收技术指南 污染影响类》编制完成了</w:t>
      </w:r>
      <w:r>
        <w:rPr>
          <w:rFonts w:ascii="Times New Roman" w:hAnsi="Times New Roman" w:cs="Times New Roman"/>
          <w:sz w:val="24"/>
          <w:szCs w:val="24"/>
          <w:lang w:eastAsia="zh-CN"/>
        </w:rPr>
        <w:t xml:space="preserve"> “验收监测报告</w:t>
      </w:r>
      <w:r>
        <w:rPr>
          <w:rFonts w:hint="eastAsia" w:ascii="Times New Roman" w:hAnsi="Times New Roman" w:cs="Times New Roman"/>
          <w:sz w:val="24"/>
          <w:szCs w:val="24"/>
          <w:lang w:eastAsia="zh-CN"/>
        </w:rPr>
        <w:t>表</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w:t>
      </w:r>
      <w:r>
        <w:rPr>
          <w:rFonts w:ascii="Times New Roman" w:hAnsi="Times New Roman" w:cs="Times New Roman"/>
          <w:sz w:val="24"/>
          <w:szCs w:val="24"/>
          <w:lang w:eastAsia="zh-CN"/>
        </w:rPr>
        <w:t xml:space="preserve"> KD</w:t>
      </w:r>
      <w:r>
        <w:rPr>
          <w:rFonts w:hint="eastAsia" w:ascii="Times New Roman" w:hAnsi="Times New Roman" w:cs="Times New Roman"/>
          <w:sz w:val="24"/>
          <w:szCs w:val="24"/>
          <w:lang w:eastAsia="zh-CN"/>
        </w:rPr>
        <w:t>DC</w:t>
      </w:r>
      <w:r>
        <w:rPr>
          <w:rFonts w:ascii="Times New Roman" w:hAnsi="Times New Roman" w:cs="Times New Roman"/>
          <w:sz w:val="24"/>
          <w:szCs w:val="24"/>
          <w:lang w:eastAsia="zh-CN"/>
        </w:rPr>
        <w:t>（202</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）第</w:t>
      </w:r>
      <w:r>
        <w:rPr>
          <w:rFonts w:hint="eastAsia" w:ascii="Times New Roman" w:hAnsi="Times New Roman" w:cs="Times New Roman"/>
          <w:sz w:val="24"/>
          <w:szCs w:val="24"/>
          <w:lang w:eastAsia="zh-CN"/>
        </w:rPr>
        <w:t>233</w:t>
      </w:r>
      <w:r>
        <w:rPr>
          <w:rFonts w:ascii="Times New Roman" w:hAnsi="Times New Roman" w:cs="Times New Roman"/>
          <w:sz w:val="24"/>
          <w:szCs w:val="24"/>
          <w:lang w:eastAsia="zh-CN"/>
        </w:rPr>
        <w:t>号</w:t>
      </w:r>
      <w:r>
        <w:rPr>
          <w:rFonts w:hint="eastAsia" w:ascii="Times New Roman" w:hAnsi="Times New Roman" w:cs="Times New Roman"/>
          <w:sz w:val="24"/>
          <w:szCs w:val="24"/>
          <w:lang w:eastAsia="zh-CN"/>
        </w:rPr>
        <w:t>）。2</w:t>
      </w:r>
      <w:r>
        <w:rPr>
          <w:rFonts w:ascii="Times New Roman" w:hAnsi="Times New Roman" w:cs="Times New Roman"/>
          <w:sz w:val="24"/>
          <w:szCs w:val="24"/>
          <w:lang w:eastAsia="zh-CN"/>
        </w:rPr>
        <w:t>020</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月</w:t>
      </w:r>
      <w:r>
        <w:rPr>
          <w:rFonts w:ascii="Times New Roman" w:hAnsi="Times New Roman" w:cs="Times New Roman"/>
          <w:sz w:val="24"/>
          <w:szCs w:val="24"/>
          <w:lang w:eastAsia="zh-CN"/>
        </w:rPr>
        <w:t>11</w:t>
      </w:r>
      <w:r>
        <w:rPr>
          <w:rFonts w:hint="eastAsia" w:ascii="Times New Roman" w:hAnsi="Times New Roman" w:cs="Times New Roman"/>
          <w:sz w:val="24"/>
          <w:szCs w:val="24"/>
          <w:lang w:eastAsia="zh-CN"/>
        </w:rPr>
        <w:t>日公司进行固定污染源排污登记，登记编号为</w:t>
      </w:r>
      <w:r>
        <w:rPr>
          <w:rFonts w:ascii="Times New Roman" w:hAnsi="Times New Roman" w:cs="Times New Roman"/>
          <w:sz w:val="24"/>
          <w:szCs w:val="24"/>
          <w:lang w:eastAsia="zh-CN"/>
        </w:rPr>
        <w:t>91320581MA1YYUQ7XF001W</w:t>
      </w:r>
      <w:r>
        <w:rPr>
          <w:rFonts w:hint="eastAsia" w:ascii="Times New Roman" w:hAnsi="Times New Roman" w:cs="Times New Roman"/>
          <w:sz w:val="24"/>
          <w:szCs w:val="24"/>
          <w:lang w:eastAsia="zh-CN"/>
        </w:rPr>
        <w:t>。</w:t>
      </w:r>
    </w:p>
    <w:p>
      <w:pPr>
        <w:pStyle w:val="2"/>
        <w:adjustRightInd w:val="0"/>
        <w:snapToGrid w:val="0"/>
        <w:spacing w:line="360" w:lineRule="auto"/>
        <w:ind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项目自开始建设、调试过程中无环境投诉、违法或处罚记录。</w:t>
      </w:r>
    </w:p>
    <w:p>
      <w:pPr>
        <w:pStyle w:val="2"/>
        <w:adjustRightInd w:val="0"/>
        <w:snapToGrid w:val="0"/>
        <w:spacing w:before="30" w:line="360" w:lineRule="auto"/>
        <w:ind w:firstLine="360" w:firstLineChars="150"/>
        <w:rPr>
          <w:rFonts w:ascii="Times New Roman" w:hAnsi="Times New Roman" w:cs="Times New Roman"/>
          <w:sz w:val="24"/>
          <w:szCs w:val="24"/>
          <w:lang w:eastAsia="zh-CN"/>
        </w:rPr>
      </w:pPr>
      <w:r>
        <w:rPr>
          <w:rFonts w:ascii="Times New Roman" w:hAnsi="Times New Roman" w:cs="Times New Roman"/>
          <w:sz w:val="24"/>
          <w:szCs w:val="24"/>
          <w:lang w:eastAsia="zh-CN"/>
        </w:rPr>
        <w:t>（三）投资情况</w:t>
      </w:r>
    </w:p>
    <w:p>
      <w:pPr>
        <w:pStyle w:val="2"/>
        <w:adjustRightInd w:val="0"/>
        <w:snapToGrid w:val="0"/>
        <w:spacing w:before="72" w:line="360" w:lineRule="auto"/>
        <w:ind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研发中心项目</w:t>
      </w:r>
      <w:r>
        <w:rPr>
          <w:rFonts w:ascii="Times New Roman" w:hAnsi="Times New Roman" w:cs="Times New Roman"/>
          <w:sz w:val="24"/>
          <w:szCs w:val="24"/>
          <w:lang w:eastAsia="zh-CN"/>
        </w:rPr>
        <w:t>总投资</w:t>
      </w:r>
      <w:r>
        <w:rPr>
          <w:rFonts w:hint="eastAsia" w:ascii="Times New Roman" w:hAnsi="Times New Roman" w:cs="Times New Roman"/>
          <w:sz w:val="24"/>
          <w:szCs w:val="24"/>
          <w:lang w:eastAsia="zh-CN"/>
        </w:rPr>
        <w:t>约</w:t>
      </w:r>
      <w:r>
        <w:rPr>
          <w:rFonts w:ascii="Times New Roman" w:hAnsi="Times New Roman" w:cs="Times New Roman"/>
          <w:spacing w:val="-3"/>
          <w:sz w:val="24"/>
          <w:szCs w:val="24"/>
          <w:lang w:eastAsia="zh-CN"/>
        </w:rPr>
        <w:t>人民币1000</w:t>
      </w:r>
      <w:r>
        <w:rPr>
          <w:rFonts w:hint="eastAsia" w:ascii="Times New Roman" w:hAnsi="Times New Roman" w:cs="Times New Roman"/>
          <w:spacing w:val="-3"/>
          <w:sz w:val="24"/>
          <w:szCs w:val="24"/>
          <w:lang w:eastAsia="zh-CN"/>
        </w:rPr>
        <w:t>万元人民币</w:t>
      </w:r>
      <w:r>
        <w:rPr>
          <w:rFonts w:ascii="Times New Roman" w:hAnsi="Times New Roman" w:cs="Times New Roman"/>
          <w:spacing w:val="-3"/>
          <w:sz w:val="24"/>
          <w:szCs w:val="24"/>
          <w:lang w:eastAsia="zh-CN"/>
        </w:rPr>
        <w:t>，环保投资</w:t>
      </w:r>
      <w:r>
        <w:rPr>
          <w:rFonts w:hint="eastAsia" w:ascii="Times New Roman" w:hAnsi="Times New Roman" w:cs="Times New Roman"/>
          <w:spacing w:val="-3"/>
          <w:sz w:val="24"/>
          <w:szCs w:val="24"/>
          <w:lang w:eastAsia="zh-CN"/>
        </w:rPr>
        <w:t>约</w:t>
      </w:r>
      <w:r>
        <w:rPr>
          <w:rFonts w:ascii="Times New Roman" w:hAnsi="Times New Roman" w:cs="Times New Roman"/>
          <w:spacing w:val="-3"/>
          <w:sz w:val="24"/>
          <w:szCs w:val="24"/>
          <w:lang w:eastAsia="zh-CN"/>
        </w:rPr>
        <w:t>人民币</w:t>
      </w:r>
      <w:r>
        <w:rPr>
          <w:rFonts w:ascii="Times New Roman" w:hAnsi="Times New Roman" w:cs="Times New Roman"/>
          <w:sz w:val="24"/>
          <w:szCs w:val="24"/>
          <w:lang w:eastAsia="zh-CN"/>
        </w:rPr>
        <w:t>42</w:t>
      </w:r>
      <w:r>
        <w:rPr>
          <w:rFonts w:ascii="Times New Roman" w:hAnsi="Times New Roman" w:cs="Times New Roman"/>
          <w:spacing w:val="-4"/>
          <w:sz w:val="24"/>
          <w:szCs w:val="24"/>
          <w:lang w:eastAsia="zh-CN"/>
        </w:rPr>
        <w:t>万元，占总</w:t>
      </w:r>
      <w:r>
        <w:rPr>
          <w:rFonts w:ascii="Times New Roman" w:hAnsi="Times New Roman" w:cs="Times New Roman"/>
          <w:sz w:val="24"/>
          <w:szCs w:val="24"/>
          <w:lang w:eastAsia="zh-CN"/>
        </w:rPr>
        <w:t>投资的4.2</w:t>
      </w:r>
      <w:r>
        <w:rPr>
          <w:rFonts w:ascii="Times New Roman" w:hAnsi="Times New Roman" w:eastAsia="Times New Roman" w:cs="Times New Roman"/>
          <w:sz w:val="24"/>
          <w:szCs w:val="24"/>
          <w:lang w:eastAsia="zh-CN"/>
        </w:rPr>
        <w:t>%</w:t>
      </w:r>
      <w:r>
        <w:rPr>
          <w:rFonts w:ascii="Times New Roman" w:hAnsi="Times New Roman" w:cs="Times New Roman"/>
          <w:sz w:val="24"/>
          <w:szCs w:val="24"/>
          <w:lang w:eastAsia="zh-CN"/>
        </w:rPr>
        <w:t>。</w:t>
      </w:r>
    </w:p>
    <w:p>
      <w:pPr>
        <w:pStyle w:val="2"/>
        <w:adjustRightInd w:val="0"/>
        <w:snapToGrid w:val="0"/>
        <w:spacing w:line="360" w:lineRule="auto"/>
        <w:ind w:left="0" w:firstLine="360" w:firstLineChars="150"/>
        <w:jc w:val="both"/>
        <w:rPr>
          <w:rFonts w:ascii="Times New Roman" w:hAnsi="Times New Roman" w:cs="Times New Roman"/>
          <w:sz w:val="24"/>
          <w:szCs w:val="24"/>
          <w:lang w:eastAsia="zh-CN"/>
        </w:rPr>
      </w:pPr>
      <w:r>
        <w:rPr>
          <w:rFonts w:ascii="Times New Roman" w:hAnsi="Times New Roman" w:cs="Times New Roman"/>
          <w:sz w:val="24"/>
          <w:szCs w:val="24"/>
          <w:lang w:eastAsia="zh-CN"/>
        </w:rPr>
        <w:t>（四）验收范围</w:t>
      </w:r>
    </w:p>
    <w:p>
      <w:pPr>
        <w:pStyle w:val="2"/>
        <w:adjustRightInd w:val="0"/>
        <w:snapToGrid w:val="0"/>
        <w:spacing w:line="360" w:lineRule="auto"/>
        <w:ind w:left="0" w:firstLine="480" w:firstLineChars="200"/>
        <w:jc w:val="both"/>
        <w:rPr>
          <w:sz w:val="24"/>
          <w:szCs w:val="24"/>
          <w:lang w:eastAsia="zh-CN"/>
        </w:rPr>
      </w:pPr>
      <w:r>
        <w:rPr>
          <w:rFonts w:hint="eastAsia"/>
          <w:sz w:val="24"/>
          <w:szCs w:val="24"/>
          <w:lang w:eastAsia="zh-CN"/>
        </w:rPr>
        <w:t>本次</w:t>
      </w:r>
      <w:r>
        <w:rPr>
          <w:sz w:val="24"/>
          <w:szCs w:val="24"/>
          <w:lang w:eastAsia="zh-CN"/>
        </w:rPr>
        <w:t>验收范围为</w:t>
      </w:r>
      <w:r>
        <w:rPr>
          <w:rFonts w:hint="eastAsia"/>
          <w:sz w:val="24"/>
          <w:szCs w:val="24"/>
          <w:lang w:eastAsia="zh-CN"/>
        </w:rPr>
        <w:t>苏行审环评[2021]20292号</w:t>
      </w:r>
      <w:r>
        <w:rPr>
          <w:sz w:val="24"/>
          <w:szCs w:val="24"/>
          <w:lang w:eastAsia="zh-CN"/>
        </w:rPr>
        <w:t>批复所对应的</w:t>
      </w:r>
      <w:r>
        <w:rPr>
          <w:rFonts w:hint="eastAsia"/>
          <w:sz w:val="24"/>
          <w:szCs w:val="24"/>
          <w:lang w:eastAsia="zh-CN"/>
        </w:rPr>
        <w:t>研发1</w:t>
      </w:r>
      <w:r>
        <w:rPr>
          <w:sz w:val="24"/>
          <w:szCs w:val="24"/>
          <w:lang w:eastAsia="zh-CN"/>
        </w:rPr>
        <w:t>00</w:t>
      </w:r>
      <w:r>
        <w:rPr>
          <w:rFonts w:hint="eastAsia"/>
          <w:sz w:val="24"/>
          <w:szCs w:val="24"/>
          <w:lang w:eastAsia="zh-CN"/>
        </w:rPr>
        <w:t>批次膜电极产品项目</w:t>
      </w:r>
      <w:r>
        <w:rPr>
          <w:sz w:val="24"/>
          <w:szCs w:val="24"/>
          <w:lang w:eastAsia="zh-CN"/>
        </w:rPr>
        <w:t>。</w:t>
      </w:r>
    </w:p>
    <w:p>
      <w:pPr>
        <w:pStyle w:val="2"/>
        <w:adjustRightInd w:val="0"/>
        <w:snapToGrid w:val="0"/>
        <w:spacing w:line="360" w:lineRule="auto"/>
        <w:ind w:left="0" w:firstLine="480" w:firstLineChars="200"/>
        <w:jc w:val="both"/>
        <w:rPr>
          <w:sz w:val="24"/>
          <w:szCs w:val="24"/>
          <w:lang w:eastAsia="zh-CN"/>
        </w:rPr>
      </w:pPr>
      <w:r>
        <w:rPr>
          <w:rFonts w:hint="eastAsia"/>
          <w:sz w:val="24"/>
          <w:szCs w:val="24"/>
          <w:lang w:eastAsia="zh-CN"/>
        </w:rPr>
        <w:t>主要生产设备：</w:t>
      </w:r>
      <w:r>
        <w:rPr>
          <w:sz w:val="24"/>
          <w:szCs w:val="24"/>
          <w:lang w:eastAsia="zh-CN"/>
        </w:rPr>
        <w:t>微型石墨化炉1</w:t>
      </w:r>
      <w:r>
        <w:rPr>
          <w:rFonts w:hint="eastAsia"/>
          <w:sz w:val="24"/>
          <w:szCs w:val="24"/>
          <w:lang w:eastAsia="zh-CN"/>
        </w:rPr>
        <w:t>台，</w:t>
      </w:r>
      <w:r>
        <w:rPr>
          <w:sz w:val="24"/>
          <w:szCs w:val="24"/>
          <w:lang w:eastAsia="zh-CN"/>
        </w:rPr>
        <w:t>微型流化床反应器2</w:t>
      </w:r>
      <w:r>
        <w:rPr>
          <w:rFonts w:hint="eastAsia"/>
          <w:sz w:val="24"/>
          <w:szCs w:val="24"/>
          <w:lang w:eastAsia="zh-CN"/>
        </w:rPr>
        <w:t>台、</w:t>
      </w:r>
      <w:r>
        <w:rPr>
          <w:sz w:val="24"/>
          <w:szCs w:val="24"/>
          <w:lang w:eastAsia="zh-CN"/>
        </w:rPr>
        <w:t>微型气相反应器</w:t>
      </w:r>
      <w:r>
        <w:rPr>
          <w:rFonts w:hint="eastAsia"/>
          <w:sz w:val="24"/>
          <w:szCs w:val="24"/>
          <w:lang w:eastAsia="zh-CN"/>
        </w:rPr>
        <w:t>4台、</w:t>
      </w:r>
      <w:r>
        <w:rPr>
          <w:sz w:val="24"/>
          <w:szCs w:val="24"/>
          <w:lang w:eastAsia="zh-CN"/>
        </w:rPr>
        <w:t>电化学工作站</w:t>
      </w:r>
      <w:r>
        <w:rPr>
          <w:rFonts w:hint="eastAsia"/>
          <w:sz w:val="24"/>
          <w:szCs w:val="24"/>
          <w:lang w:eastAsia="zh-CN"/>
        </w:rPr>
        <w:t>1台、</w:t>
      </w:r>
      <w:r>
        <w:rPr>
          <w:sz w:val="24"/>
          <w:szCs w:val="24"/>
          <w:lang w:eastAsia="zh-CN"/>
        </w:rPr>
        <w:t>电化学旋转电极</w:t>
      </w:r>
      <w:r>
        <w:rPr>
          <w:rFonts w:hint="eastAsia"/>
          <w:sz w:val="24"/>
          <w:szCs w:val="24"/>
          <w:lang w:eastAsia="zh-CN"/>
        </w:rPr>
        <w:t>3台、</w:t>
      </w:r>
      <w:r>
        <w:rPr>
          <w:sz w:val="24"/>
          <w:szCs w:val="24"/>
          <w:lang w:eastAsia="zh-CN"/>
        </w:rPr>
        <w:t>小型微波实验仪</w:t>
      </w:r>
      <w:r>
        <w:rPr>
          <w:rFonts w:hint="eastAsia"/>
          <w:sz w:val="24"/>
          <w:szCs w:val="24"/>
          <w:lang w:eastAsia="zh-CN"/>
        </w:rPr>
        <w:t>3台、</w:t>
      </w:r>
      <w:r>
        <w:rPr>
          <w:sz w:val="24"/>
          <w:szCs w:val="24"/>
          <w:lang w:eastAsia="zh-CN"/>
        </w:rPr>
        <w:t>水浴磁力搅拌器3</w:t>
      </w:r>
      <w:r>
        <w:rPr>
          <w:rFonts w:hint="eastAsia"/>
          <w:sz w:val="24"/>
          <w:szCs w:val="24"/>
          <w:lang w:eastAsia="zh-CN"/>
        </w:rPr>
        <w:t>台、</w:t>
      </w:r>
      <w:r>
        <w:rPr>
          <w:sz w:val="24"/>
          <w:szCs w:val="24"/>
          <w:lang w:eastAsia="zh-CN"/>
        </w:rPr>
        <w:t>鼓风干燥箱</w:t>
      </w:r>
      <w:r>
        <w:rPr>
          <w:rFonts w:hint="eastAsia"/>
          <w:sz w:val="24"/>
          <w:szCs w:val="24"/>
          <w:lang w:eastAsia="zh-CN"/>
        </w:rPr>
        <w:t>3台、</w:t>
      </w:r>
      <w:r>
        <w:rPr>
          <w:sz w:val="24"/>
          <w:szCs w:val="24"/>
          <w:lang w:eastAsia="zh-CN"/>
        </w:rPr>
        <w:t>准微量天平</w:t>
      </w:r>
      <w:r>
        <w:rPr>
          <w:rFonts w:hint="eastAsia"/>
          <w:sz w:val="24"/>
          <w:szCs w:val="24"/>
          <w:lang w:eastAsia="zh-CN"/>
        </w:rPr>
        <w:t>1、</w:t>
      </w:r>
      <w:r>
        <w:rPr>
          <w:sz w:val="24"/>
          <w:szCs w:val="24"/>
          <w:lang w:eastAsia="zh-CN"/>
        </w:rPr>
        <w:t>超声机</w:t>
      </w:r>
      <w:r>
        <w:rPr>
          <w:rFonts w:hint="eastAsia"/>
          <w:sz w:val="24"/>
          <w:szCs w:val="24"/>
          <w:lang w:eastAsia="zh-CN"/>
        </w:rPr>
        <w:t>1台、</w:t>
      </w:r>
      <w:r>
        <w:rPr>
          <w:sz w:val="24"/>
          <w:szCs w:val="24"/>
          <w:lang w:eastAsia="zh-CN"/>
        </w:rPr>
        <w:t>电化学分析仪</w:t>
      </w:r>
      <w:r>
        <w:rPr>
          <w:rFonts w:hint="eastAsia"/>
          <w:sz w:val="24"/>
          <w:szCs w:val="24"/>
          <w:lang w:eastAsia="zh-CN"/>
        </w:rPr>
        <w:t>1台、</w:t>
      </w:r>
      <w:r>
        <w:rPr>
          <w:sz w:val="24"/>
          <w:szCs w:val="24"/>
          <w:lang w:eastAsia="zh-CN"/>
        </w:rPr>
        <w:t>小型搅拌釜</w:t>
      </w:r>
      <w:r>
        <w:rPr>
          <w:rFonts w:hint="eastAsia"/>
          <w:sz w:val="24"/>
          <w:szCs w:val="24"/>
          <w:lang w:eastAsia="zh-CN"/>
        </w:rPr>
        <w:t>6台、</w:t>
      </w:r>
      <w:r>
        <w:rPr>
          <w:sz w:val="24"/>
          <w:szCs w:val="24"/>
          <w:lang w:eastAsia="zh-CN"/>
        </w:rPr>
        <w:t>正压过滤器</w:t>
      </w:r>
      <w:r>
        <w:rPr>
          <w:rFonts w:hint="eastAsia"/>
          <w:sz w:val="24"/>
          <w:szCs w:val="24"/>
          <w:lang w:eastAsia="zh-CN"/>
        </w:rPr>
        <w:t>6台、</w:t>
      </w:r>
      <w:r>
        <w:rPr>
          <w:sz w:val="24"/>
          <w:szCs w:val="24"/>
          <w:lang w:eastAsia="zh-CN"/>
        </w:rPr>
        <w:t>陶瓷膜纯</w:t>
      </w:r>
      <w:r>
        <w:rPr>
          <w:rFonts w:ascii="Times New Roman" w:hAnsi="Times New Roman" w:cs="Times New Roman"/>
          <w:spacing w:val="2"/>
          <w:sz w:val="24"/>
          <w:szCs w:val="24"/>
          <w:lang w:eastAsia="zh-CN"/>
        </w:rPr>
        <w:t>化设备</w:t>
      </w:r>
      <w:r>
        <w:rPr>
          <w:rFonts w:hint="eastAsia" w:ascii="Times New Roman" w:hAnsi="Times New Roman" w:cs="Times New Roman"/>
          <w:spacing w:val="2"/>
          <w:sz w:val="24"/>
          <w:szCs w:val="24"/>
          <w:lang w:eastAsia="zh-CN"/>
        </w:rPr>
        <w:t>3台、</w:t>
      </w:r>
      <w:r>
        <w:rPr>
          <w:rFonts w:ascii="Times New Roman" w:hAnsi="Times New Roman" w:cs="Times New Roman"/>
          <w:spacing w:val="2"/>
          <w:sz w:val="24"/>
          <w:szCs w:val="24"/>
          <w:lang w:eastAsia="zh-CN"/>
        </w:rPr>
        <w:t>冷冻干燥机</w:t>
      </w:r>
      <w:r>
        <w:rPr>
          <w:rFonts w:hint="eastAsia" w:ascii="Times New Roman" w:hAnsi="Times New Roman" w:cs="Times New Roman"/>
          <w:spacing w:val="2"/>
          <w:sz w:val="24"/>
          <w:szCs w:val="24"/>
          <w:lang w:eastAsia="zh-CN"/>
        </w:rPr>
        <w:t>3台和</w:t>
      </w:r>
      <w:r>
        <w:rPr>
          <w:rFonts w:ascii="Times New Roman" w:hAnsi="Times New Roman" w:cs="Times New Roman"/>
          <w:spacing w:val="2"/>
          <w:sz w:val="24"/>
          <w:szCs w:val="24"/>
          <w:lang w:eastAsia="zh-CN"/>
        </w:rPr>
        <w:t>球磨机</w:t>
      </w:r>
      <w:r>
        <w:rPr>
          <w:rFonts w:hint="eastAsia" w:ascii="Times New Roman" w:hAnsi="Times New Roman" w:cs="Times New Roman"/>
          <w:spacing w:val="2"/>
          <w:sz w:val="24"/>
          <w:szCs w:val="24"/>
          <w:lang w:eastAsia="zh-CN"/>
        </w:rPr>
        <w:t>4台。</w:t>
      </w:r>
    </w:p>
    <w:p>
      <w:pPr>
        <w:pStyle w:val="2"/>
        <w:adjustRightInd w:val="0"/>
        <w:snapToGrid w:val="0"/>
        <w:spacing w:line="360" w:lineRule="auto"/>
        <w:ind w:left="0" w:firstLine="482" w:firstLineChars="200"/>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二、工程变动情况 </w:t>
      </w:r>
    </w:p>
    <w:p>
      <w:pPr>
        <w:pStyle w:val="2"/>
        <w:adjustRightInd w:val="0"/>
        <w:snapToGrid w:val="0"/>
        <w:spacing w:line="360" w:lineRule="auto"/>
        <w:ind w:left="0" w:firstLine="360" w:firstLineChars="150"/>
        <w:jc w:val="both"/>
        <w:rPr>
          <w:sz w:val="24"/>
          <w:szCs w:val="24"/>
          <w:lang w:eastAsia="zh-CN"/>
        </w:rPr>
      </w:pPr>
      <w:r>
        <w:rPr>
          <w:rFonts w:hint="eastAsia"/>
          <w:sz w:val="24"/>
          <w:szCs w:val="24"/>
          <w:lang w:eastAsia="zh-CN"/>
        </w:rPr>
        <w:t>对照环评报告表和批件，在生产设备方面</w:t>
      </w:r>
      <w:bookmarkStart w:id="0" w:name="_Hlk109812170"/>
      <w:r>
        <w:rPr>
          <w:rFonts w:hint="eastAsia"/>
          <w:sz w:val="24"/>
          <w:szCs w:val="24"/>
          <w:lang w:eastAsia="zh-CN"/>
        </w:rPr>
        <w:t>由环评的6台</w:t>
      </w:r>
      <w:r>
        <w:rPr>
          <w:sz w:val="21"/>
          <w:lang w:eastAsia="zh-CN"/>
        </w:rPr>
        <w:t>水浴磁力搅拌器</w:t>
      </w:r>
      <w:bookmarkEnd w:id="0"/>
      <w:r>
        <w:rPr>
          <w:rFonts w:hint="eastAsia"/>
          <w:sz w:val="24"/>
          <w:szCs w:val="24"/>
          <w:lang w:eastAsia="zh-CN"/>
        </w:rPr>
        <w:t>减少为3台。</w:t>
      </w:r>
    </w:p>
    <w:p>
      <w:pPr>
        <w:pStyle w:val="2"/>
        <w:adjustRightInd w:val="0"/>
        <w:snapToGrid w:val="0"/>
        <w:spacing w:line="360" w:lineRule="auto"/>
        <w:ind w:left="0" w:firstLine="480" w:firstLineChars="200"/>
        <w:jc w:val="both"/>
        <w:rPr>
          <w:rFonts w:ascii="Times New Roman" w:hAnsi="Times New Roman" w:cs="Times New Roman"/>
          <w:sz w:val="24"/>
          <w:szCs w:val="24"/>
          <w:lang w:eastAsia="zh-CN"/>
        </w:rPr>
      </w:pPr>
      <w:r>
        <w:rPr>
          <w:rFonts w:hint="eastAsia"/>
          <w:sz w:val="24"/>
          <w:szCs w:val="24"/>
          <w:lang w:eastAsia="zh-CN"/>
        </w:rPr>
        <w:t>根据</w:t>
      </w:r>
      <w:r>
        <w:rPr>
          <w:sz w:val="24"/>
          <w:szCs w:val="24"/>
          <w:lang w:eastAsia="zh-CN"/>
        </w:rPr>
        <w:t>“</w:t>
      </w:r>
      <w:r>
        <w:rPr>
          <w:rFonts w:hint="eastAsia"/>
          <w:sz w:val="24"/>
          <w:szCs w:val="24"/>
          <w:lang w:eastAsia="zh-CN"/>
        </w:rPr>
        <w:t>项目变动分析报告</w:t>
      </w:r>
      <w:r>
        <w:rPr>
          <w:sz w:val="24"/>
          <w:szCs w:val="24"/>
          <w:lang w:eastAsia="zh-CN"/>
        </w:rPr>
        <w:t>”</w:t>
      </w:r>
      <w:r>
        <w:rPr>
          <w:rFonts w:hint="eastAsia"/>
          <w:sz w:val="24"/>
          <w:szCs w:val="24"/>
          <w:lang w:eastAsia="zh-CN"/>
        </w:rPr>
        <w:t>及现场情况，并对照生态环境部《污染影响类建设项目重大变动清单（试行）》（环办环评函〔</w:t>
      </w:r>
      <w:r>
        <w:rPr>
          <w:sz w:val="24"/>
          <w:szCs w:val="24"/>
          <w:lang w:eastAsia="zh-CN"/>
        </w:rPr>
        <w:t>2020</w:t>
      </w:r>
      <w:r>
        <w:rPr>
          <w:rFonts w:hint="eastAsia"/>
          <w:sz w:val="24"/>
          <w:szCs w:val="24"/>
          <w:lang w:eastAsia="zh-CN"/>
        </w:rPr>
        <w:t>〕</w:t>
      </w:r>
      <w:r>
        <w:rPr>
          <w:sz w:val="24"/>
          <w:szCs w:val="24"/>
          <w:lang w:eastAsia="zh-CN"/>
        </w:rPr>
        <w:t>688</w:t>
      </w:r>
      <w:r>
        <w:rPr>
          <w:rFonts w:hint="eastAsia"/>
          <w:sz w:val="24"/>
          <w:szCs w:val="24"/>
          <w:lang w:eastAsia="zh-CN"/>
        </w:rPr>
        <w:t>号），得出本项目变动不属于重大变动</w:t>
      </w:r>
      <w:r>
        <w:rPr>
          <w:rFonts w:hint="eastAsia" w:hAnsi="Times New Roman"/>
          <w:sz w:val="24"/>
          <w:szCs w:val="24"/>
          <w:lang w:eastAsia="zh-CN"/>
        </w:rPr>
        <w:t>，可以纳入环保验收管理。</w:t>
      </w:r>
    </w:p>
    <w:p>
      <w:pPr>
        <w:pStyle w:val="2"/>
        <w:adjustRightInd w:val="0"/>
        <w:snapToGrid w:val="0"/>
        <w:spacing w:line="360" w:lineRule="auto"/>
        <w:ind w:left="660" w:leftChars="300"/>
        <w:jc w:val="both"/>
        <w:rPr>
          <w:rFonts w:ascii="Times New Roman" w:hAnsi="Times New Roman" w:cs="Times New Roman"/>
          <w:b/>
          <w:bCs/>
          <w:sz w:val="24"/>
          <w:szCs w:val="24"/>
          <w:lang w:eastAsia="zh-CN"/>
        </w:rPr>
      </w:pPr>
      <w:r>
        <w:rPr>
          <w:rFonts w:ascii="Times New Roman" w:hAnsi="Times New Roman" w:cs="Times New Roman"/>
          <w:spacing w:val="-138"/>
          <w:sz w:val="24"/>
          <w:szCs w:val="24"/>
          <w:lang w:eastAsia="zh-CN"/>
        </w:rPr>
        <w:t xml:space="preserve">                        </w:t>
      </w:r>
      <w:r>
        <w:rPr>
          <w:rFonts w:ascii="Times New Roman" w:hAnsi="Times New Roman" w:cs="Times New Roman"/>
          <w:b/>
          <w:bCs/>
          <w:spacing w:val="-1"/>
          <w:sz w:val="24"/>
          <w:szCs w:val="24"/>
          <w:lang w:eastAsia="zh-CN"/>
        </w:rPr>
        <w:t>三、环境保护设施建设情况</w:t>
      </w:r>
    </w:p>
    <w:p>
      <w:pPr>
        <w:pStyle w:val="2"/>
        <w:adjustRightInd w:val="0"/>
        <w:snapToGrid w:val="0"/>
        <w:spacing w:line="360" w:lineRule="auto"/>
        <w:ind w:left="0" w:firstLine="360" w:firstLineChars="150"/>
        <w:jc w:val="both"/>
        <w:rPr>
          <w:sz w:val="24"/>
          <w:szCs w:val="24"/>
          <w:lang w:eastAsia="zh-CN"/>
        </w:rPr>
      </w:pPr>
      <w:r>
        <w:rPr>
          <w:sz w:val="24"/>
          <w:szCs w:val="24"/>
          <w:lang w:eastAsia="zh-CN"/>
        </w:rPr>
        <w:t xml:space="preserve">（一）废水 </w:t>
      </w:r>
    </w:p>
    <w:p>
      <w:pPr>
        <w:pStyle w:val="2"/>
        <w:adjustRightInd w:val="0"/>
        <w:snapToGrid w:val="0"/>
        <w:spacing w:line="360" w:lineRule="auto"/>
        <w:ind w:left="0"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研发中心项目</w:t>
      </w:r>
      <w:r>
        <w:rPr>
          <w:rFonts w:hint="eastAsia"/>
          <w:sz w:val="24"/>
          <w:lang w:eastAsia="zh-CN"/>
        </w:rPr>
        <w:t>不增加生活污水，</w:t>
      </w:r>
      <w:r>
        <w:rPr>
          <w:rFonts w:hint="eastAsia"/>
          <w:sz w:val="24"/>
          <w:szCs w:val="24"/>
          <w:lang w:eastAsia="zh-CN"/>
        </w:rPr>
        <w:t>产生的生产废水主要为</w:t>
      </w:r>
      <w:r>
        <w:rPr>
          <w:spacing w:val="-2"/>
          <w:sz w:val="24"/>
          <w:lang w:eastAsia="zh-CN"/>
        </w:rPr>
        <w:t>制备纯</w:t>
      </w:r>
      <w:r>
        <w:rPr>
          <w:spacing w:val="-6"/>
          <w:sz w:val="24"/>
          <w:lang w:eastAsia="zh-CN"/>
        </w:rPr>
        <w:t>水过程中产生纯水制备废水</w:t>
      </w:r>
      <w:r>
        <w:rPr>
          <w:rFonts w:hint="eastAsia"/>
          <w:spacing w:val="-6"/>
          <w:sz w:val="24"/>
          <w:lang w:eastAsia="zh-CN"/>
        </w:rPr>
        <w:t>，</w:t>
      </w:r>
      <w:r>
        <w:rPr>
          <w:spacing w:val="-3"/>
          <w:sz w:val="24"/>
          <w:lang w:eastAsia="zh-CN"/>
        </w:rPr>
        <w:t>通过</w:t>
      </w:r>
      <w:r>
        <w:rPr>
          <w:rFonts w:hint="eastAsia"/>
          <w:spacing w:val="-3"/>
          <w:sz w:val="24"/>
          <w:lang w:eastAsia="zh-CN"/>
        </w:rPr>
        <w:t>厂区</w:t>
      </w:r>
      <w:r>
        <w:rPr>
          <w:spacing w:val="-3"/>
          <w:sz w:val="24"/>
          <w:lang w:eastAsia="zh-CN"/>
        </w:rPr>
        <w:t>污水管网接管至凯发新泉水务（</w:t>
      </w:r>
      <w:r>
        <w:rPr>
          <w:sz w:val="24"/>
          <w:lang w:eastAsia="zh-CN"/>
        </w:rPr>
        <w:t>常熟</w:t>
      </w:r>
      <w:r>
        <w:rPr>
          <w:spacing w:val="-17"/>
          <w:sz w:val="24"/>
          <w:lang w:eastAsia="zh-CN"/>
        </w:rPr>
        <w:t>）</w:t>
      </w:r>
      <w:r>
        <w:rPr>
          <w:sz w:val="24"/>
          <w:lang w:eastAsia="zh-CN"/>
        </w:rPr>
        <w:t>有限公司</w:t>
      </w:r>
      <w:r>
        <w:rPr>
          <w:rFonts w:hint="eastAsia"/>
          <w:sz w:val="24"/>
          <w:lang w:eastAsia="zh-CN"/>
        </w:rPr>
        <w:t>（已提供常熟高新技术开发区、安全生产监督管理和环境保护局出具有污水接管证明）</w:t>
      </w:r>
      <w:r>
        <w:rPr>
          <w:rFonts w:hint="eastAsia" w:ascii="Times New Roman" w:hAnsi="Times New Roman" w:cs="Times New Roman"/>
          <w:sz w:val="24"/>
          <w:szCs w:val="24"/>
          <w:lang w:eastAsia="zh-CN"/>
        </w:rPr>
        <w:t>。</w:t>
      </w:r>
    </w:p>
    <w:p>
      <w:pPr>
        <w:pStyle w:val="2"/>
        <w:adjustRightInd w:val="0"/>
        <w:snapToGrid w:val="0"/>
        <w:spacing w:line="360" w:lineRule="auto"/>
        <w:ind w:left="0"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（二）废气</w:t>
      </w:r>
    </w:p>
    <w:p>
      <w:pPr>
        <w:pStyle w:val="2"/>
        <w:adjustRightInd w:val="0"/>
        <w:snapToGrid w:val="0"/>
        <w:spacing w:line="360" w:lineRule="auto"/>
        <w:ind w:left="0"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研发中心项目</w:t>
      </w:r>
      <w:r>
        <w:rPr>
          <w:rFonts w:ascii="Times New Roman" w:hAnsi="Times New Roman" w:cs="Times New Roman"/>
          <w:sz w:val="24"/>
          <w:szCs w:val="24"/>
          <w:lang w:eastAsia="zh-CN"/>
        </w:rPr>
        <w:t>在</w:t>
      </w:r>
      <w:r>
        <w:rPr>
          <w:rFonts w:hint="eastAsia" w:ascii="Times New Roman" w:hAnsi="Times New Roman" w:cs="Times New Roman"/>
          <w:spacing w:val="-4"/>
          <w:sz w:val="24"/>
          <w:szCs w:val="24"/>
          <w:lang w:eastAsia="zh-CN"/>
        </w:rPr>
        <w:t>研发</w:t>
      </w:r>
      <w:r>
        <w:rPr>
          <w:rFonts w:ascii="Times New Roman" w:hAnsi="Times New Roman" w:cs="Times New Roman"/>
          <w:sz w:val="24"/>
          <w:szCs w:val="24"/>
          <w:lang w:eastAsia="zh-CN"/>
        </w:rPr>
        <w:t>过程中产生的废气主要为</w:t>
      </w:r>
      <w:r>
        <w:rPr>
          <w:rFonts w:hint="eastAsia" w:ascii="Times New Roman" w:hAnsi="Times New Roman" w:cs="Times New Roman"/>
          <w:sz w:val="24"/>
          <w:szCs w:val="24"/>
          <w:lang w:eastAsia="zh-CN"/>
        </w:rPr>
        <w:t>氮氧化物、氯化氢和乙二醇等有机废气，其中有机废气以非甲烷总烃计。</w:t>
      </w:r>
    </w:p>
    <w:p>
      <w:pPr>
        <w:pStyle w:val="2"/>
        <w:adjustRightInd w:val="0"/>
        <w:snapToGrid w:val="0"/>
        <w:spacing w:line="360" w:lineRule="auto"/>
        <w:ind w:left="0" w:firstLine="480" w:firstLineChars="200"/>
        <w:jc w:val="both"/>
        <w:rPr>
          <w:rFonts w:ascii="Times New Roman" w:hAnsi="Times New Roman" w:cs="Times New Roman"/>
          <w:color w:val="000000"/>
          <w:sz w:val="24"/>
          <w:lang w:eastAsia="zh-CN"/>
        </w:rPr>
      </w:pPr>
      <w:r>
        <w:rPr>
          <w:rFonts w:hint="eastAsia" w:ascii="Times New Roman" w:hAnsi="Times New Roman" w:cs="Times New Roman"/>
          <w:color w:val="000000"/>
          <w:sz w:val="24"/>
          <w:lang w:eastAsia="zh-CN"/>
        </w:rPr>
        <w:t>上述废气经实验通风橱</w:t>
      </w:r>
      <w:r>
        <w:rPr>
          <w:rFonts w:hint="eastAsia" w:ascii="Times New Roman" w:hAnsi="Times New Roman" w:cs="Times New Roman"/>
          <w:sz w:val="24"/>
          <w:szCs w:val="24"/>
          <w:lang w:eastAsia="zh-CN"/>
        </w:rPr>
        <w:t>收集后</w:t>
      </w:r>
      <w:r>
        <w:rPr>
          <w:rFonts w:hint="eastAsia" w:ascii="Times New Roman" w:hAnsi="Times New Roman" w:cs="Times New Roman"/>
          <w:color w:val="000000"/>
          <w:sz w:val="24"/>
          <w:lang w:eastAsia="zh-CN"/>
        </w:rPr>
        <w:t>，依托现有的洗涤塔（碱液）+除雾+活性炭吸附装置处理，尾气经原有</w:t>
      </w:r>
      <w:r>
        <w:rPr>
          <w:rFonts w:ascii="Times New Roman" w:hAnsi="Times New Roman" w:cs="Times New Roman"/>
          <w:color w:val="000000"/>
          <w:sz w:val="24"/>
          <w:lang w:eastAsia="zh-CN"/>
        </w:rPr>
        <w:t>15</w:t>
      </w:r>
      <w:r>
        <w:rPr>
          <w:rFonts w:hint="eastAsia" w:ascii="Times New Roman" w:hAnsi="Times New Roman" w:cs="Times New Roman"/>
          <w:color w:val="000000"/>
          <w:sz w:val="24"/>
          <w:lang w:eastAsia="zh-CN"/>
        </w:rPr>
        <w:t>米</w:t>
      </w:r>
      <w:r>
        <w:rPr>
          <w:rFonts w:ascii="Times New Roman" w:hAnsi="Times New Roman" w:cs="Times New Roman"/>
          <w:color w:val="000000"/>
          <w:sz w:val="24"/>
          <w:lang w:eastAsia="zh-CN"/>
        </w:rPr>
        <w:t xml:space="preserve"> </w:t>
      </w:r>
      <w:r>
        <w:rPr>
          <w:rFonts w:hint="eastAsia" w:ascii="Times New Roman" w:hAnsi="Times New Roman" w:cs="Times New Roman"/>
          <w:color w:val="000000"/>
          <w:sz w:val="24"/>
          <w:lang w:eastAsia="zh-CN"/>
        </w:rPr>
        <w:t>高的P</w:t>
      </w:r>
      <w:r>
        <w:rPr>
          <w:rFonts w:ascii="Times New Roman" w:hAnsi="Times New Roman" w:cs="Times New Roman"/>
          <w:color w:val="000000"/>
          <w:sz w:val="24"/>
          <w:lang w:eastAsia="zh-CN"/>
        </w:rPr>
        <w:t>1</w:t>
      </w:r>
      <w:r>
        <w:rPr>
          <w:rFonts w:hint="eastAsia" w:ascii="Times New Roman" w:hAnsi="Times New Roman" w:cs="Times New Roman"/>
          <w:color w:val="000000"/>
          <w:sz w:val="24"/>
          <w:lang w:eastAsia="zh-CN"/>
        </w:rPr>
        <w:t>排气筒排放。</w:t>
      </w:r>
    </w:p>
    <w:p>
      <w:pPr>
        <w:pStyle w:val="2"/>
        <w:adjustRightInd w:val="0"/>
        <w:snapToGrid w:val="0"/>
        <w:spacing w:line="360" w:lineRule="auto"/>
        <w:ind w:left="0" w:firstLine="480" w:firstLineChars="200"/>
        <w:jc w:val="both"/>
        <w:rPr>
          <w:rFonts w:ascii="Times New Roman" w:hAnsi="Times New Roman" w:cs="Times New Roman"/>
          <w:sz w:val="24"/>
          <w:szCs w:val="24"/>
          <w:lang w:eastAsia="zh-CN"/>
        </w:rPr>
      </w:pPr>
      <w:r>
        <w:rPr>
          <w:rFonts w:hint="eastAsia" w:ascii="Times New Roman" w:hAnsi="Times New Roman" w:cs="Times New Roman"/>
          <w:color w:val="000000"/>
          <w:sz w:val="24"/>
          <w:lang w:eastAsia="zh-CN"/>
        </w:rPr>
        <w:t>其他未被收集的废气经实验室通风后</w:t>
      </w:r>
      <w:r>
        <w:rPr>
          <w:rFonts w:hint="eastAsia" w:ascii="Times New Roman" w:hAnsi="Times New Roman" w:cs="Times New Roman"/>
          <w:sz w:val="24"/>
          <w:szCs w:val="24"/>
          <w:lang w:eastAsia="zh-CN"/>
        </w:rPr>
        <w:t>以无组织形式排放。</w:t>
      </w:r>
    </w:p>
    <w:p>
      <w:pPr>
        <w:pStyle w:val="2"/>
        <w:adjustRightInd w:val="0"/>
        <w:snapToGrid w:val="0"/>
        <w:spacing w:line="360" w:lineRule="auto"/>
        <w:ind w:left="0" w:firstLine="480" w:firstLineChars="200"/>
        <w:jc w:val="both"/>
        <w:rPr>
          <w:rFonts w:ascii="Times New Roman" w:hAnsi="Times New Roman" w:cs="Times New Roman"/>
          <w:sz w:val="24"/>
          <w:szCs w:val="24"/>
          <w:lang w:eastAsia="zh-CN"/>
        </w:rPr>
      </w:pPr>
      <w:r>
        <w:rPr>
          <w:rFonts w:ascii="Times New Roman" w:hAnsi="Times New Roman" w:cs="Times New Roman"/>
          <w:sz w:val="24"/>
          <w:szCs w:val="24"/>
          <w:lang w:eastAsia="zh-CN"/>
        </w:rPr>
        <w:t xml:space="preserve">（三）噪声 </w:t>
      </w:r>
    </w:p>
    <w:p>
      <w:pPr>
        <w:pStyle w:val="2"/>
        <w:adjustRightInd w:val="0"/>
        <w:snapToGrid w:val="0"/>
        <w:spacing w:line="360" w:lineRule="auto"/>
        <w:ind w:left="0" w:firstLine="464" w:firstLineChars="200"/>
        <w:jc w:val="both"/>
        <w:rPr>
          <w:rFonts w:ascii="Times New Roman" w:hAnsi="Times New Roman" w:cs="Times New Roman"/>
          <w:sz w:val="24"/>
          <w:szCs w:val="24"/>
          <w:lang w:eastAsia="zh-CN"/>
        </w:rPr>
      </w:pPr>
      <w:r>
        <w:rPr>
          <w:rFonts w:hint="eastAsia" w:ascii="Times New Roman" w:hAnsi="Times New Roman" w:cs="Times New Roman"/>
          <w:spacing w:val="-4"/>
          <w:sz w:val="24"/>
          <w:szCs w:val="24"/>
          <w:lang w:eastAsia="zh-CN"/>
        </w:rPr>
        <w:t>研发中心项目</w:t>
      </w:r>
      <w:r>
        <w:rPr>
          <w:rFonts w:ascii="Times New Roman" w:hAnsi="Times New Roman" w:cs="Times New Roman"/>
          <w:sz w:val="24"/>
          <w:szCs w:val="24"/>
          <w:lang w:eastAsia="zh-CN"/>
        </w:rPr>
        <w:t>噪声</w:t>
      </w:r>
      <w:r>
        <w:rPr>
          <w:rFonts w:hint="eastAsia" w:ascii="Times New Roman" w:hAnsi="Times New Roman" w:cs="Times New Roman"/>
          <w:sz w:val="24"/>
          <w:szCs w:val="24"/>
          <w:lang w:eastAsia="zh-CN"/>
        </w:rPr>
        <w:t>的</w:t>
      </w:r>
      <w:r>
        <w:rPr>
          <w:rFonts w:ascii="Times New Roman" w:hAnsi="Times New Roman" w:cs="Times New Roman"/>
          <w:sz w:val="24"/>
          <w:szCs w:val="24"/>
          <w:lang w:eastAsia="zh-CN"/>
        </w:rPr>
        <w:t>主要</w:t>
      </w:r>
      <w:r>
        <w:rPr>
          <w:rFonts w:hint="eastAsia" w:ascii="Times New Roman" w:hAnsi="Times New Roman" w:cs="Times New Roman"/>
          <w:sz w:val="24"/>
          <w:szCs w:val="24"/>
          <w:lang w:eastAsia="zh-CN"/>
        </w:rPr>
        <w:t>为各类</w:t>
      </w:r>
      <w:r>
        <w:rPr>
          <w:rFonts w:hint="eastAsia" w:ascii="Times New Roman" w:hAnsi="Times New Roman" w:cs="Times New Roman"/>
          <w:spacing w:val="-4"/>
          <w:sz w:val="24"/>
          <w:szCs w:val="24"/>
          <w:lang w:eastAsia="zh-CN"/>
        </w:rPr>
        <w:t>研发</w:t>
      </w:r>
      <w:r>
        <w:rPr>
          <w:rFonts w:hint="eastAsia" w:ascii="Times New Roman" w:hAnsi="Times New Roman" w:cs="Times New Roman"/>
          <w:sz w:val="24"/>
          <w:szCs w:val="24"/>
          <w:lang w:eastAsia="zh-CN"/>
        </w:rPr>
        <w:t>设备</w:t>
      </w:r>
      <w:r>
        <w:rPr>
          <w:rFonts w:ascii="Times New Roman" w:hAnsi="Times New Roman" w:cs="Times New Roman"/>
          <w:sz w:val="24"/>
          <w:szCs w:val="24"/>
          <w:lang w:eastAsia="zh-CN"/>
        </w:rPr>
        <w:t>运行过程中产生的噪声</w:t>
      </w:r>
      <w:r>
        <w:rPr>
          <w:rFonts w:hint="eastAsia" w:ascii="Times New Roman" w:hAnsi="Times New Roman" w:cs="Times New Roman"/>
          <w:sz w:val="24"/>
          <w:szCs w:val="24"/>
          <w:lang w:eastAsia="zh-CN"/>
        </w:rPr>
        <w:t>，采取选用低噪音设备</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隔声减震、</w:t>
      </w:r>
      <w:r>
        <w:rPr>
          <w:rFonts w:ascii="Times New Roman" w:hAnsi="Times New Roman" w:cs="Times New Roman"/>
          <w:sz w:val="24"/>
          <w:szCs w:val="24"/>
          <w:lang w:eastAsia="zh-CN"/>
        </w:rPr>
        <w:t>距离衰减</w:t>
      </w:r>
      <w:r>
        <w:rPr>
          <w:rFonts w:hint="eastAsia" w:ascii="Times New Roman" w:hAnsi="Times New Roman" w:cs="Times New Roman"/>
          <w:sz w:val="24"/>
          <w:szCs w:val="24"/>
          <w:lang w:eastAsia="zh-CN"/>
        </w:rPr>
        <w:t>等措施减少对周围环境的影响。</w:t>
      </w:r>
    </w:p>
    <w:p>
      <w:pPr>
        <w:pStyle w:val="2"/>
        <w:adjustRightInd w:val="0"/>
        <w:snapToGrid w:val="0"/>
        <w:spacing w:before="14" w:line="360" w:lineRule="auto"/>
        <w:ind w:left="663"/>
        <w:rPr>
          <w:rFonts w:ascii="Times New Roman" w:hAnsi="Times New Roman" w:cs="Times New Roman"/>
          <w:sz w:val="24"/>
          <w:szCs w:val="24"/>
          <w:lang w:eastAsia="zh-CN"/>
        </w:rPr>
      </w:pPr>
      <w:r>
        <w:rPr>
          <w:rFonts w:ascii="Times New Roman" w:hAnsi="Times New Roman" w:cs="Times New Roman"/>
          <w:sz w:val="24"/>
          <w:szCs w:val="24"/>
          <w:lang w:eastAsia="zh-CN"/>
        </w:rPr>
        <w:t xml:space="preserve">（四）固体废弃物 </w:t>
      </w:r>
    </w:p>
    <w:p>
      <w:pPr>
        <w:pStyle w:val="2"/>
        <w:adjustRightInd w:val="0"/>
        <w:snapToGrid w:val="0"/>
        <w:spacing w:line="360" w:lineRule="auto"/>
        <w:ind w:left="0" w:firstLine="480" w:firstLineChars="200"/>
        <w:jc w:val="both"/>
        <w:rPr>
          <w:rFonts w:ascii="Times New Roman" w:hAnsi="Times New Roman" w:cs="Times New Roman"/>
          <w:spacing w:val="-7"/>
          <w:sz w:val="24"/>
          <w:szCs w:val="24"/>
          <w:lang w:eastAsia="zh-CN"/>
        </w:rPr>
      </w:pPr>
      <w:r>
        <w:rPr>
          <w:rFonts w:hint="eastAsia"/>
          <w:sz w:val="24"/>
          <w:lang w:eastAsia="zh-CN"/>
        </w:rPr>
        <w:t>研发中心项目产生的固体废物有危险废物（</w:t>
      </w:r>
      <w:r>
        <w:rPr>
          <w:sz w:val="24"/>
          <w:lang w:eastAsia="zh-CN"/>
        </w:rPr>
        <w:t>清洗废液（含研发废料）、废包装材料、研发废料（含研发废料的废滤纸）</w:t>
      </w:r>
      <w:r>
        <w:rPr>
          <w:rFonts w:hint="eastAsia"/>
          <w:sz w:val="24"/>
          <w:lang w:eastAsia="zh-CN"/>
        </w:rPr>
        <w:t>和</w:t>
      </w:r>
      <w:r>
        <w:rPr>
          <w:sz w:val="24"/>
          <w:lang w:eastAsia="zh-CN"/>
        </w:rPr>
        <w:t>废活性炭</w:t>
      </w:r>
      <w:r>
        <w:rPr>
          <w:rFonts w:hint="eastAsia"/>
          <w:sz w:val="24"/>
          <w:lang w:eastAsia="zh-CN"/>
        </w:rPr>
        <w:t>）、</w:t>
      </w:r>
      <w:r>
        <w:rPr>
          <w:sz w:val="24"/>
          <w:lang w:eastAsia="zh-CN"/>
        </w:rPr>
        <w:t>一般工业固废</w:t>
      </w:r>
      <w:r>
        <w:rPr>
          <w:rFonts w:hint="eastAsia"/>
          <w:sz w:val="24"/>
          <w:lang w:eastAsia="zh-CN"/>
        </w:rPr>
        <w:t>（</w:t>
      </w:r>
      <w:r>
        <w:rPr>
          <w:sz w:val="24"/>
          <w:lang w:eastAsia="zh-CN"/>
        </w:rPr>
        <w:t>废滤膜</w:t>
      </w:r>
      <w:r>
        <w:rPr>
          <w:rFonts w:hint="eastAsia"/>
          <w:sz w:val="24"/>
          <w:lang w:eastAsia="zh-CN"/>
        </w:rPr>
        <w:t>）。</w:t>
      </w:r>
      <w:r>
        <w:rPr>
          <w:rFonts w:hint="eastAsia" w:ascii="Times New Roman" w:hAnsi="Times New Roman" w:cs="Times New Roman"/>
          <w:spacing w:val="-7"/>
          <w:sz w:val="24"/>
          <w:szCs w:val="24"/>
          <w:lang w:eastAsia="zh-CN"/>
        </w:rPr>
        <w:t>项目不增加生活垃圾。</w:t>
      </w:r>
    </w:p>
    <w:p>
      <w:pPr>
        <w:pStyle w:val="2"/>
        <w:adjustRightInd w:val="0"/>
        <w:snapToGrid w:val="0"/>
        <w:spacing w:line="360" w:lineRule="auto"/>
        <w:ind w:left="0" w:firstLine="452" w:firstLineChars="200"/>
        <w:rPr>
          <w:rFonts w:ascii="Times New Roman" w:hAnsi="Times New Roman" w:cs="Times New Roman"/>
          <w:spacing w:val="-7"/>
          <w:sz w:val="24"/>
          <w:szCs w:val="24"/>
          <w:lang w:eastAsia="zh-CN"/>
        </w:rPr>
      </w:pPr>
      <w:r>
        <w:rPr>
          <w:rFonts w:ascii="Times New Roman" w:hAnsi="Times New Roman" w:cs="Times New Roman"/>
          <w:spacing w:val="-7"/>
          <w:sz w:val="24"/>
          <w:szCs w:val="24"/>
          <w:lang w:eastAsia="zh-CN"/>
        </w:rPr>
        <w:t>清洗废液（含研发废料）、废包装材料、研发废料（含研发废料的废滤纸）</w:t>
      </w:r>
      <w:r>
        <w:rPr>
          <w:rFonts w:hint="eastAsia" w:ascii="Times New Roman" w:hAnsi="Times New Roman" w:cs="Times New Roman"/>
          <w:spacing w:val="-7"/>
          <w:sz w:val="24"/>
          <w:szCs w:val="24"/>
          <w:lang w:eastAsia="zh-CN"/>
        </w:rPr>
        <w:t>和</w:t>
      </w:r>
      <w:r>
        <w:rPr>
          <w:rFonts w:ascii="Times New Roman" w:hAnsi="Times New Roman" w:cs="Times New Roman"/>
          <w:spacing w:val="-7"/>
          <w:sz w:val="24"/>
          <w:szCs w:val="24"/>
          <w:lang w:eastAsia="zh-CN"/>
        </w:rPr>
        <w:t>废活性炭委托</w:t>
      </w:r>
      <w:r>
        <w:rPr>
          <w:rFonts w:hint="eastAsia" w:ascii="Times New Roman" w:hAnsi="Times New Roman" w:cs="Times New Roman"/>
          <w:spacing w:val="-7"/>
          <w:sz w:val="24"/>
          <w:szCs w:val="24"/>
          <w:lang w:eastAsia="zh-CN"/>
        </w:rPr>
        <w:t>张家港市华瑞危险废物处理中心有限公司处置；</w:t>
      </w:r>
      <w:r>
        <w:rPr>
          <w:rFonts w:ascii="Times New Roman" w:hAnsi="Times New Roman" w:cs="Times New Roman"/>
          <w:spacing w:val="-7"/>
          <w:sz w:val="24"/>
          <w:szCs w:val="24"/>
          <w:lang w:eastAsia="zh-CN"/>
        </w:rPr>
        <w:t>废滤膜</w:t>
      </w:r>
      <w:r>
        <w:rPr>
          <w:rFonts w:hint="eastAsia" w:ascii="Times New Roman" w:hAnsi="Times New Roman" w:cs="Times New Roman"/>
          <w:spacing w:val="-7"/>
          <w:sz w:val="24"/>
          <w:szCs w:val="24"/>
          <w:lang w:eastAsia="zh-CN"/>
        </w:rPr>
        <w:t>委托苏州诺易新环保科技有限公司处置。</w:t>
      </w:r>
    </w:p>
    <w:p>
      <w:pPr>
        <w:pStyle w:val="2"/>
        <w:adjustRightInd w:val="0"/>
        <w:snapToGrid w:val="0"/>
        <w:spacing w:line="360" w:lineRule="auto"/>
        <w:ind w:left="0" w:firstLine="480" w:firstLineChars="200"/>
        <w:rPr>
          <w:rFonts w:ascii="Times New Roman" w:hAnsi="Times New Roman" w:cs="Times New Roman"/>
          <w:spacing w:val="-7"/>
          <w:sz w:val="24"/>
          <w:szCs w:val="24"/>
          <w:lang w:eastAsia="zh-CN"/>
        </w:rPr>
      </w:pPr>
      <w:r>
        <w:rPr>
          <w:rFonts w:hint="eastAsia"/>
          <w:sz w:val="24"/>
          <w:lang w:eastAsia="zh-CN"/>
        </w:rPr>
        <w:t>研发中心项</w:t>
      </w:r>
      <w:r>
        <w:rPr>
          <w:rFonts w:hint="eastAsia" w:ascii="Times New Roman" w:hAnsi="Times New Roman" w:cs="Times New Roman"/>
          <w:spacing w:val="-7"/>
          <w:sz w:val="24"/>
          <w:szCs w:val="24"/>
          <w:lang w:eastAsia="zh-CN"/>
        </w:rPr>
        <w:t>目依托现有</w:t>
      </w:r>
      <w:r>
        <w:rPr>
          <w:rFonts w:ascii="Times New Roman" w:hAnsi="Times New Roman" w:cs="Times New Roman"/>
          <w:spacing w:val="-7"/>
          <w:sz w:val="24"/>
          <w:szCs w:val="24"/>
          <w:lang w:eastAsia="zh-CN"/>
        </w:rPr>
        <w:t>危废仓库25</w:t>
      </w:r>
      <w:r>
        <w:rPr>
          <w:rFonts w:hint="eastAsia" w:ascii="Times New Roman" w:hAnsi="Times New Roman" w:cs="Times New Roman"/>
          <w:spacing w:val="-7"/>
          <w:sz w:val="24"/>
          <w:szCs w:val="24"/>
          <w:lang w:eastAsia="zh-CN"/>
        </w:rPr>
        <w:t>平方米堆放、新增</w:t>
      </w:r>
      <w:r>
        <w:rPr>
          <w:rFonts w:ascii="Times New Roman" w:hAnsi="Times New Roman" w:cs="Times New Roman"/>
          <w:spacing w:val="-7"/>
          <w:sz w:val="24"/>
          <w:szCs w:val="24"/>
          <w:lang w:eastAsia="zh-CN"/>
        </w:rPr>
        <w:t>一般固废堆场5 0</w:t>
      </w:r>
      <w:r>
        <w:rPr>
          <w:rFonts w:hint="eastAsia" w:ascii="Times New Roman" w:hAnsi="Times New Roman" w:cs="Times New Roman"/>
          <w:spacing w:val="-7"/>
          <w:sz w:val="24"/>
          <w:szCs w:val="24"/>
          <w:lang w:eastAsia="zh-CN"/>
        </w:rPr>
        <w:t>平方米。</w:t>
      </w:r>
      <w:r>
        <w:rPr>
          <w:rFonts w:ascii="Times New Roman" w:hAnsi="Times New Roman" w:cs="Times New Roman"/>
          <w:spacing w:val="-7"/>
          <w:sz w:val="24"/>
          <w:szCs w:val="24"/>
          <w:lang w:eastAsia="zh-CN"/>
        </w:rPr>
        <w:t>危废堆场</w:t>
      </w:r>
      <w:r>
        <w:rPr>
          <w:rFonts w:hint="eastAsia" w:ascii="Times New Roman" w:hAnsi="Times New Roman" w:cs="Times New Roman"/>
          <w:spacing w:val="-7"/>
          <w:sz w:val="24"/>
          <w:szCs w:val="24"/>
          <w:lang w:eastAsia="zh-CN"/>
        </w:rPr>
        <w:t>设置防渗漏地坪，防泄漏托盘、视频监控探头、消防等基础设施，台账、标识标牌较规范，</w:t>
      </w:r>
      <w:r>
        <w:rPr>
          <w:rFonts w:ascii="Times New Roman" w:hAnsi="Times New Roman" w:cs="Times New Roman"/>
          <w:spacing w:val="-7"/>
          <w:sz w:val="24"/>
          <w:szCs w:val="24"/>
          <w:lang w:eastAsia="zh-CN"/>
        </w:rPr>
        <w:t>已</w:t>
      </w:r>
      <w:r>
        <w:rPr>
          <w:rFonts w:hint="eastAsia" w:ascii="Times New Roman" w:hAnsi="Times New Roman" w:cs="Times New Roman"/>
          <w:spacing w:val="-7"/>
          <w:sz w:val="24"/>
          <w:szCs w:val="24"/>
          <w:lang w:eastAsia="zh-CN"/>
        </w:rPr>
        <w:t>基本</w:t>
      </w:r>
      <w:r>
        <w:rPr>
          <w:rFonts w:ascii="Times New Roman" w:hAnsi="Times New Roman" w:cs="Times New Roman"/>
          <w:spacing w:val="-7"/>
          <w:sz w:val="24"/>
          <w:szCs w:val="24"/>
          <w:lang w:eastAsia="zh-CN"/>
        </w:rPr>
        <w:t>按《危险废物贮存污染控制标准》（GB18597-2001）及其修改单要求设置。一般固废堆场</w:t>
      </w:r>
      <w:r>
        <w:rPr>
          <w:rFonts w:hint="eastAsia" w:ascii="Times New Roman" w:hAnsi="Times New Roman"/>
          <w:sz w:val="24"/>
          <w:lang w:eastAsia="zh-CN"/>
        </w:rPr>
        <w:t>基本符合</w:t>
      </w:r>
      <w:r>
        <w:rPr>
          <w:rFonts w:ascii="Times New Roman" w:hAnsi="Times New Roman"/>
          <w:sz w:val="24"/>
          <w:lang w:eastAsia="zh-CN"/>
        </w:rPr>
        <w:t>《</w:t>
      </w:r>
      <w:r>
        <w:rPr>
          <w:rFonts w:hint="eastAsia" w:ascii="Times New Roman" w:hAnsi="Times New Roman"/>
          <w:sz w:val="24"/>
          <w:lang w:eastAsia="zh-CN"/>
        </w:rPr>
        <w:t>一般工业固体废物贮存和填埋污染控制标准</w:t>
      </w:r>
      <w:r>
        <w:rPr>
          <w:rFonts w:ascii="Times New Roman" w:hAnsi="Times New Roman"/>
          <w:sz w:val="24"/>
          <w:lang w:eastAsia="zh-CN"/>
        </w:rPr>
        <w:t>》（GB18599-2020）</w:t>
      </w:r>
      <w:r>
        <w:rPr>
          <w:rFonts w:hint="eastAsia" w:ascii="Times New Roman" w:hAnsi="Times New Roman"/>
          <w:sz w:val="24"/>
          <w:lang w:eastAsia="zh-CN"/>
        </w:rPr>
        <w:t>中的相关规定要求。</w:t>
      </w:r>
    </w:p>
    <w:p>
      <w:pPr>
        <w:pStyle w:val="2"/>
        <w:adjustRightInd w:val="0"/>
        <w:snapToGrid w:val="0"/>
        <w:spacing w:line="360" w:lineRule="auto"/>
        <w:ind w:left="0" w:firstLine="452" w:firstLineChars="200"/>
        <w:rPr>
          <w:rFonts w:ascii="Times New Roman" w:hAnsi="Times New Roman" w:cs="Times New Roman"/>
          <w:spacing w:val="-7"/>
          <w:sz w:val="24"/>
          <w:szCs w:val="24"/>
          <w:lang w:eastAsia="zh-CN"/>
        </w:rPr>
      </w:pPr>
      <w:r>
        <w:rPr>
          <w:rFonts w:hint="eastAsia" w:ascii="Times New Roman" w:hAnsi="Times New Roman" w:cs="Times New Roman"/>
          <w:spacing w:val="-7"/>
          <w:sz w:val="24"/>
          <w:szCs w:val="24"/>
          <w:lang w:eastAsia="zh-CN"/>
        </w:rPr>
        <w:t>（五）其它环保措施</w:t>
      </w:r>
    </w:p>
    <w:p>
      <w:pPr>
        <w:pStyle w:val="2"/>
        <w:adjustRightInd w:val="0"/>
        <w:snapToGrid w:val="0"/>
        <w:spacing w:line="360" w:lineRule="auto"/>
        <w:ind w:left="0" w:firstLine="452" w:firstLineChars="200"/>
        <w:rPr>
          <w:rFonts w:ascii="Times New Roman" w:hAnsi="Times New Roman" w:cs="Times New Roman"/>
          <w:spacing w:val="-7"/>
          <w:sz w:val="24"/>
          <w:szCs w:val="24"/>
          <w:lang w:eastAsia="zh-CN"/>
        </w:rPr>
      </w:pPr>
      <w:r>
        <w:rPr>
          <w:rFonts w:hint="eastAsia" w:ascii="Times New Roman" w:hAnsi="Times New Roman" w:cs="Times New Roman"/>
          <w:spacing w:val="-7"/>
          <w:sz w:val="24"/>
          <w:szCs w:val="24"/>
          <w:lang w:eastAsia="zh-CN"/>
        </w:rPr>
        <w:t>1</w:t>
      </w:r>
      <w:r>
        <w:rPr>
          <w:rFonts w:ascii="Times New Roman" w:hAnsi="Times New Roman" w:cs="Times New Roman"/>
          <w:spacing w:val="-7"/>
          <w:sz w:val="24"/>
          <w:szCs w:val="24"/>
          <w:lang w:eastAsia="zh-CN"/>
        </w:rPr>
        <w:t>.</w:t>
      </w:r>
      <w:r>
        <w:rPr>
          <w:rFonts w:hint="eastAsia" w:ascii="Times New Roman" w:hAnsi="Times New Roman" w:cs="Times New Roman"/>
          <w:sz w:val="24"/>
          <w:szCs w:val="24"/>
          <w:lang w:eastAsia="zh-CN"/>
        </w:rPr>
        <w:t xml:space="preserve"> 2</w:t>
      </w:r>
      <w:r>
        <w:rPr>
          <w:rFonts w:ascii="Times New Roman" w:hAnsi="Times New Roman" w:cs="Times New Roman"/>
          <w:sz w:val="24"/>
          <w:szCs w:val="24"/>
          <w:lang w:eastAsia="zh-CN"/>
        </w:rPr>
        <w:t>020</w:t>
      </w:r>
      <w:r>
        <w:rPr>
          <w:rFonts w:hint="eastAsia" w:ascii="Times New Roman" w:hAnsi="Times New Roman" w:cs="Times New Roman"/>
          <w:sz w:val="24"/>
          <w:szCs w:val="24"/>
          <w:lang w:eastAsia="zh-CN"/>
        </w:rPr>
        <w:t>年</w:t>
      </w:r>
      <w:r>
        <w:rPr>
          <w:rFonts w:ascii="Times New Roman" w:hAnsi="Times New Roman" w:cs="Times New Roman"/>
          <w:sz w:val="24"/>
          <w:szCs w:val="24"/>
          <w:lang w:eastAsia="zh-CN"/>
        </w:rPr>
        <w:t>5</w:t>
      </w:r>
      <w:r>
        <w:rPr>
          <w:rFonts w:hint="eastAsia" w:ascii="Times New Roman" w:hAnsi="Times New Roman" w:cs="Times New Roman"/>
          <w:sz w:val="24"/>
          <w:szCs w:val="24"/>
          <w:lang w:eastAsia="zh-CN"/>
        </w:rPr>
        <w:t>月</w:t>
      </w:r>
      <w:r>
        <w:rPr>
          <w:rFonts w:ascii="Times New Roman" w:hAnsi="Times New Roman" w:cs="Times New Roman"/>
          <w:sz w:val="24"/>
          <w:szCs w:val="24"/>
          <w:lang w:eastAsia="zh-CN"/>
        </w:rPr>
        <w:t>11</w:t>
      </w:r>
      <w:r>
        <w:rPr>
          <w:rFonts w:hint="eastAsia" w:ascii="Times New Roman" w:hAnsi="Times New Roman" w:cs="Times New Roman"/>
          <w:sz w:val="24"/>
          <w:szCs w:val="24"/>
          <w:lang w:eastAsia="zh-CN"/>
        </w:rPr>
        <w:t>日公司进行固定污染源排污登记，登记编号为</w:t>
      </w:r>
      <w:r>
        <w:rPr>
          <w:rFonts w:ascii="Times New Roman" w:hAnsi="Times New Roman" w:cs="Times New Roman"/>
          <w:color w:val="000000"/>
          <w:sz w:val="24"/>
          <w:lang w:eastAsia="zh-CN"/>
        </w:rPr>
        <w:t>91320581MA1YYUQ7XF001W</w:t>
      </w:r>
      <w:r>
        <w:rPr>
          <w:rFonts w:hint="eastAsia" w:ascii="Times New Roman" w:hAnsi="Times New Roman" w:cs="Times New Roman"/>
          <w:sz w:val="24"/>
          <w:szCs w:val="24"/>
          <w:lang w:eastAsia="zh-CN"/>
        </w:rPr>
        <w:t>。</w:t>
      </w:r>
    </w:p>
    <w:p>
      <w:pPr>
        <w:pStyle w:val="2"/>
        <w:adjustRightInd w:val="0"/>
        <w:snapToGrid w:val="0"/>
        <w:spacing w:line="360" w:lineRule="auto"/>
        <w:ind w:left="0" w:firstLine="452" w:firstLineChars="200"/>
        <w:rPr>
          <w:rFonts w:ascii="Times New Roman" w:hAnsi="Times New Roman" w:cs="Times New Roman"/>
          <w:spacing w:val="-7"/>
          <w:sz w:val="24"/>
          <w:szCs w:val="24"/>
          <w:lang w:eastAsia="zh-CN"/>
        </w:rPr>
      </w:pPr>
      <w:r>
        <w:rPr>
          <w:rFonts w:hint="eastAsia" w:ascii="Times New Roman" w:hAnsi="Times New Roman" w:cs="Times New Roman"/>
          <w:spacing w:val="-7"/>
          <w:sz w:val="24"/>
          <w:szCs w:val="24"/>
          <w:lang w:eastAsia="zh-CN"/>
        </w:rPr>
        <w:t>2</w:t>
      </w:r>
      <w:r>
        <w:rPr>
          <w:rFonts w:ascii="Times New Roman" w:hAnsi="Times New Roman" w:cs="Times New Roman"/>
          <w:spacing w:val="-7"/>
          <w:sz w:val="24"/>
          <w:szCs w:val="24"/>
          <w:lang w:eastAsia="zh-CN"/>
        </w:rPr>
        <w:t>.</w:t>
      </w:r>
      <w:r>
        <w:rPr>
          <w:rFonts w:hint="eastAsia" w:ascii="Times New Roman" w:hAnsi="Times New Roman" w:cs="Times New Roman"/>
          <w:spacing w:val="-7"/>
          <w:sz w:val="24"/>
          <w:szCs w:val="24"/>
          <w:lang w:eastAsia="zh-CN"/>
        </w:rPr>
        <w:t xml:space="preserve"> 研发中心项目</w:t>
      </w:r>
      <w:r>
        <w:rPr>
          <w:rFonts w:ascii="Times New Roman" w:hAnsi="Times New Roman" w:cs="Times New Roman"/>
          <w:spacing w:val="-7"/>
          <w:sz w:val="24"/>
          <w:szCs w:val="24"/>
          <w:lang w:eastAsia="zh-CN"/>
        </w:rPr>
        <w:t>以</w:t>
      </w:r>
      <w:r>
        <w:rPr>
          <w:rFonts w:hint="eastAsia" w:ascii="Times New Roman" w:hAnsi="Times New Roman" w:cs="Times New Roman"/>
          <w:spacing w:val="-7"/>
          <w:sz w:val="24"/>
          <w:szCs w:val="24"/>
          <w:lang w:eastAsia="zh-CN"/>
        </w:rPr>
        <w:t>全厂</w:t>
      </w:r>
      <w:r>
        <w:rPr>
          <w:rFonts w:ascii="Times New Roman" w:hAnsi="Times New Roman" w:cs="Times New Roman"/>
          <w:spacing w:val="-7"/>
          <w:sz w:val="24"/>
          <w:szCs w:val="24"/>
          <w:lang w:eastAsia="zh-CN"/>
        </w:rPr>
        <w:t>生产车间</w:t>
      </w:r>
      <w:r>
        <w:rPr>
          <w:rFonts w:hint="eastAsia" w:ascii="Times New Roman" w:hAnsi="Times New Roman" w:cs="Times New Roman"/>
          <w:spacing w:val="-7"/>
          <w:sz w:val="24"/>
          <w:szCs w:val="24"/>
          <w:lang w:eastAsia="zh-CN"/>
        </w:rPr>
        <w:t>的边界为起点</w:t>
      </w:r>
      <w:r>
        <w:rPr>
          <w:rFonts w:ascii="Times New Roman" w:hAnsi="Times New Roman" w:cs="Times New Roman"/>
          <w:spacing w:val="-7"/>
          <w:sz w:val="24"/>
          <w:szCs w:val="24"/>
          <w:lang w:eastAsia="zh-CN"/>
        </w:rPr>
        <w:t>设置100</w:t>
      </w:r>
      <w:r>
        <w:rPr>
          <w:rFonts w:hint="eastAsia" w:ascii="Times New Roman" w:hAnsi="Times New Roman" w:cs="Times New Roman"/>
          <w:spacing w:val="-7"/>
          <w:sz w:val="24"/>
          <w:szCs w:val="24"/>
          <w:lang w:eastAsia="zh-CN"/>
        </w:rPr>
        <w:t>米</w:t>
      </w:r>
      <w:r>
        <w:rPr>
          <w:rFonts w:ascii="Times New Roman" w:hAnsi="Times New Roman" w:cs="Times New Roman"/>
          <w:spacing w:val="-7"/>
          <w:sz w:val="24"/>
          <w:szCs w:val="24"/>
          <w:lang w:eastAsia="zh-CN"/>
        </w:rPr>
        <w:t>卫生防护距离</w:t>
      </w:r>
      <w:r>
        <w:rPr>
          <w:rFonts w:hint="eastAsia" w:ascii="Times New Roman" w:hAnsi="Times New Roman" w:cs="Times New Roman"/>
          <w:spacing w:val="-7"/>
          <w:sz w:val="24"/>
          <w:szCs w:val="24"/>
          <w:lang w:eastAsia="zh-CN"/>
        </w:rPr>
        <w:t>，目前该</w:t>
      </w:r>
      <w:r>
        <w:rPr>
          <w:rFonts w:ascii="Times New Roman" w:hAnsi="Times New Roman" w:cs="Times New Roman"/>
          <w:spacing w:val="-7"/>
          <w:sz w:val="24"/>
          <w:szCs w:val="24"/>
          <w:lang w:eastAsia="zh-CN"/>
        </w:rPr>
        <w:t>卫生防护距离</w:t>
      </w:r>
      <w:r>
        <w:rPr>
          <w:rFonts w:hint="eastAsia" w:ascii="Times New Roman" w:hAnsi="Times New Roman" w:cs="Times New Roman"/>
          <w:spacing w:val="-7"/>
          <w:sz w:val="24"/>
          <w:szCs w:val="24"/>
          <w:lang w:eastAsia="zh-CN"/>
        </w:rPr>
        <w:t>内无环境敏感目标。</w:t>
      </w:r>
    </w:p>
    <w:p>
      <w:pPr>
        <w:pStyle w:val="2"/>
        <w:adjustRightInd w:val="0"/>
        <w:snapToGrid w:val="0"/>
        <w:spacing w:line="360" w:lineRule="auto"/>
        <w:ind w:left="0" w:firstLine="452" w:firstLineChars="200"/>
        <w:rPr>
          <w:rFonts w:ascii="Times New Roman" w:hAnsi="Times New Roman" w:cs="Times New Roman"/>
          <w:spacing w:val="-7"/>
          <w:sz w:val="24"/>
          <w:szCs w:val="24"/>
          <w:lang w:eastAsia="zh-CN"/>
        </w:rPr>
      </w:pPr>
      <w:r>
        <w:rPr>
          <w:rFonts w:hint="eastAsia" w:ascii="Times New Roman" w:hAnsi="Times New Roman" w:cs="Times New Roman"/>
          <w:spacing w:val="-7"/>
          <w:sz w:val="24"/>
          <w:szCs w:val="24"/>
          <w:lang w:eastAsia="zh-CN"/>
        </w:rPr>
        <w:t>3</w:t>
      </w:r>
      <w:r>
        <w:rPr>
          <w:rFonts w:ascii="Times New Roman" w:hAnsi="Times New Roman" w:cs="Times New Roman"/>
          <w:spacing w:val="-7"/>
          <w:sz w:val="24"/>
          <w:szCs w:val="24"/>
          <w:lang w:eastAsia="zh-CN"/>
        </w:rPr>
        <w:t xml:space="preserve">. </w:t>
      </w:r>
      <w:r>
        <w:rPr>
          <w:rFonts w:hint="eastAsia" w:ascii="Times New Roman" w:hAnsi="Times New Roman" w:cs="Times New Roman"/>
          <w:spacing w:val="-7"/>
          <w:sz w:val="24"/>
          <w:szCs w:val="24"/>
          <w:lang w:eastAsia="zh-CN"/>
        </w:rPr>
        <w:t>各排污口已按规范</w:t>
      </w:r>
      <w:r>
        <w:rPr>
          <w:rFonts w:hint="eastAsia" w:ascii="Times New Roman" w:hAnsi="Times New Roman" w:cs="Times New Roman"/>
          <w:sz w:val="24"/>
          <w:szCs w:val="24"/>
          <w:lang w:eastAsia="zh-CN"/>
        </w:rPr>
        <w:t>要求设置环保标识。</w:t>
      </w:r>
    </w:p>
    <w:p>
      <w:pPr>
        <w:pStyle w:val="2"/>
        <w:adjustRightInd w:val="0"/>
        <w:snapToGrid w:val="0"/>
        <w:spacing w:before="38" w:line="360" w:lineRule="auto"/>
        <w:ind w:firstLine="361" w:firstLineChars="150"/>
        <w:rPr>
          <w:rFonts w:ascii="Times New Roman" w:hAnsi="Times New Roman" w:cs="Times New Roman"/>
          <w:b/>
          <w:bCs/>
          <w:sz w:val="24"/>
          <w:szCs w:val="24"/>
          <w:lang w:eastAsia="zh-CN"/>
        </w:rPr>
      </w:pPr>
      <w:r>
        <w:rPr>
          <w:rFonts w:ascii="Times New Roman" w:hAnsi="Times New Roman" w:cs="Times New Roman"/>
          <w:b/>
          <w:bCs/>
          <w:sz w:val="24"/>
          <w:szCs w:val="24"/>
          <w:lang w:eastAsia="zh-CN"/>
        </w:rPr>
        <w:t>四、环保设施调试效果（污染物达标</w:t>
      </w:r>
      <w:r>
        <w:rPr>
          <w:rFonts w:hint="eastAsia" w:ascii="Times New Roman" w:hAnsi="Times New Roman" w:cs="Times New Roman"/>
          <w:b/>
          <w:bCs/>
          <w:sz w:val="24"/>
          <w:szCs w:val="24"/>
          <w:lang w:eastAsia="zh-CN"/>
        </w:rPr>
        <w:t>排放</w:t>
      </w:r>
      <w:r>
        <w:rPr>
          <w:rFonts w:ascii="Times New Roman" w:hAnsi="Times New Roman" w:cs="Times New Roman"/>
          <w:b/>
          <w:bCs/>
          <w:sz w:val="24"/>
          <w:szCs w:val="24"/>
          <w:lang w:eastAsia="zh-CN"/>
        </w:rPr>
        <w:t>情况）</w:t>
      </w:r>
    </w:p>
    <w:p>
      <w:pPr>
        <w:pStyle w:val="2"/>
        <w:adjustRightInd w:val="0"/>
        <w:snapToGrid w:val="0"/>
        <w:spacing w:line="360" w:lineRule="auto"/>
        <w:ind w:left="0" w:firstLine="452" w:firstLineChars="200"/>
        <w:rPr>
          <w:rFonts w:cs="宋体"/>
          <w:sz w:val="24"/>
          <w:szCs w:val="24"/>
          <w:lang w:eastAsia="zh-CN"/>
        </w:rPr>
      </w:pPr>
      <w:r>
        <w:rPr>
          <w:rFonts w:ascii="Times New Roman" w:hAnsi="Times New Roman" w:cs="Times New Roman"/>
          <w:spacing w:val="-7"/>
          <w:sz w:val="24"/>
          <w:szCs w:val="24"/>
          <w:lang w:eastAsia="zh-CN"/>
        </w:rPr>
        <w:t>根据“验收监测报告”</w:t>
      </w:r>
      <w:r>
        <w:rPr>
          <w:rFonts w:hint="eastAsia" w:ascii="Times New Roman" w:hAnsi="Times New Roman" w:cs="Times New Roman"/>
          <w:spacing w:val="-7"/>
          <w:sz w:val="24"/>
          <w:szCs w:val="24"/>
          <w:lang w:eastAsia="zh-CN"/>
        </w:rPr>
        <w:t>和公司实际情况</w:t>
      </w:r>
      <w:r>
        <w:rPr>
          <w:rFonts w:ascii="Times New Roman" w:hAnsi="Times New Roman" w:cs="Times New Roman"/>
          <w:spacing w:val="-7"/>
          <w:sz w:val="24"/>
          <w:szCs w:val="24"/>
          <w:lang w:eastAsia="zh-CN"/>
        </w:rPr>
        <w:t>，验收监测期间，企业生产正常，各项环保治</w:t>
      </w:r>
      <w:r>
        <w:rPr>
          <w:rFonts w:ascii="Times New Roman" w:hAnsi="Times New Roman" w:cs="Times New Roman"/>
          <w:sz w:val="24"/>
          <w:szCs w:val="24"/>
          <w:lang w:eastAsia="zh-CN"/>
        </w:rPr>
        <w:t>理设施均运转正常，</w:t>
      </w:r>
      <w:r>
        <w:rPr>
          <w:rFonts w:hint="eastAsia" w:ascii="Times New Roman" w:hAnsi="Times New Roman" w:cs="Times New Roman"/>
          <w:spacing w:val="-7"/>
          <w:sz w:val="24"/>
          <w:szCs w:val="24"/>
          <w:lang w:eastAsia="zh-CN"/>
        </w:rPr>
        <w:t>研发中心</w:t>
      </w:r>
      <w:r>
        <w:rPr>
          <w:rFonts w:hint="eastAsia" w:ascii="Times New Roman" w:hAnsi="Times New Roman" w:cs="Times New Roman"/>
          <w:sz w:val="24"/>
          <w:szCs w:val="24"/>
          <w:lang w:eastAsia="zh-CN"/>
        </w:rPr>
        <w:t>运行正常</w:t>
      </w:r>
      <w:r>
        <w:rPr>
          <w:rFonts w:hint="eastAsia" w:cs="宋体"/>
          <w:sz w:val="24"/>
          <w:szCs w:val="24"/>
          <w:lang w:eastAsia="zh-CN"/>
        </w:rPr>
        <w:t>，生产负荷达8</w:t>
      </w:r>
      <w:r>
        <w:rPr>
          <w:rFonts w:cs="宋体"/>
          <w:sz w:val="24"/>
          <w:szCs w:val="24"/>
          <w:lang w:eastAsia="zh-CN"/>
        </w:rPr>
        <w:t>0%</w:t>
      </w:r>
      <w:r>
        <w:rPr>
          <w:rFonts w:hint="eastAsia" w:cs="宋体"/>
          <w:sz w:val="24"/>
          <w:szCs w:val="24"/>
          <w:lang w:eastAsia="zh-CN"/>
        </w:rPr>
        <w:t>以上，监测结果如下：</w:t>
      </w:r>
    </w:p>
    <w:p>
      <w:pPr>
        <w:pStyle w:val="2"/>
        <w:adjustRightInd w:val="0"/>
        <w:snapToGrid w:val="0"/>
        <w:spacing w:line="360" w:lineRule="auto"/>
        <w:ind w:left="0" w:firstLine="480" w:firstLineChars="200"/>
        <w:rPr>
          <w:rFonts w:cs="宋体"/>
          <w:sz w:val="24"/>
          <w:szCs w:val="24"/>
          <w:lang w:eastAsia="zh-CN"/>
        </w:rPr>
      </w:pP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一</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环保设施处理效果</w:t>
      </w:r>
    </w:p>
    <w:p>
      <w:pPr>
        <w:pStyle w:val="2"/>
        <w:adjustRightInd w:val="0"/>
        <w:snapToGrid w:val="0"/>
        <w:spacing w:line="360" w:lineRule="auto"/>
        <w:ind w:left="0"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P1排气筒处理设施对非甲烷总</w:t>
      </w:r>
      <w:r>
        <w:rPr>
          <w:rFonts w:hint="eastAsia" w:ascii="Times New Roman" w:hAnsi="Times New Roman" w:eastAsia="宋体" w:cs="Times New Roman"/>
          <w:sz w:val="24"/>
          <w:szCs w:val="24"/>
          <w:lang w:eastAsia="zh-CN"/>
        </w:rPr>
        <w:t>烃的平均处理效率范围</w:t>
      </w:r>
      <w:r>
        <w:rPr>
          <w:rFonts w:hint="eastAsia" w:ascii="Times New Roman" w:hAnsi="Times New Roman" w:eastAsia="宋体" w:cs="Times New Roman"/>
          <w:sz w:val="24"/>
          <w:szCs w:val="24"/>
          <w:lang w:val="en-US" w:eastAsia="zh-CN"/>
        </w:rPr>
        <w:t>51.6</w:t>
      </w:r>
      <w:r>
        <w:rPr>
          <w:rFonts w:hint="eastAsia" w:ascii="Times New Roman" w:hAnsi="Times New Roman" w:eastAsia="宋体" w:cs="Times New Roman"/>
          <w:sz w:val="24"/>
          <w:szCs w:val="24"/>
          <w:lang w:eastAsia="zh-CN"/>
        </w:rPr>
        <w:t>%，氯化氢的平均处理效率8</w:t>
      </w:r>
      <w:r>
        <w:rPr>
          <w:rFonts w:hint="eastAsia" w:ascii="Times New Roman" w:hAnsi="Times New Roman" w:eastAsia="宋体" w:cs="Times New Roman"/>
          <w:sz w:val="24"/>
          <w:szCs w:val="24"/>
          <w:lang w:val="en-US" w:eastAsia="zh-CN"/>
        </w:rPr>
        <w:t>2.8</w:t>
      </w:r>
      <w:r>
        <w:rPr>
          <w:rFonts w:hint="eastAsia" w:ascii="Times New Roman" w:hAnsi="Times New Roman" w:eastAsia="宋体" w:cs="Times New Roman"/>
          <w:sz w:val="24"/>
          <w:szCs w:val="24"/>
          <w:lang w:eastAsia="zh-CN"/>
        </w:rPr>
        <w:t>%，氮氧化物出口</w:t>
      </w:r>
      <w:r>
        <w:rPr>
          <w:rFonts w:hint="eastAsia" w:ascii="Times New Roman" w:hAnsi="Times New Roman" w:cs="Times New Roman"/>
          <w:sz w:val="24"/>
          <w:szCs w:val="24"/>
          <w:lang w:eastAsia="zh-CN"/>
        </w:rPr>
        <w:t>未检测不进行计算。</w:t>
      </w:r>
    </w:p>
    <w:p>
      <w:pPr>
        <w:pStyle w:val="2"/>
        <w:adjustRightInd w:val="0"/>
        <w:snapToGrid w:val="0"/>
        <w:spacing w:line="360" w:lineRule="auto"/>
        <w:ind w:left="0"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（二）污染物达标排放情况</w:t>
      </w:r>
    </w:p>
    <w:p>
      <w:pPr>
        <w:pStyle w:val="2"/>
        <w:adjustRightInd w:val="0"/>
        <w:snapToGrid w:val="0"/>
        <w:spacing w:line="360" w:lineRule="auto"/>
        <w:ind w:left="0" w:firstLine="480" w:firstLineChars="200"/>
        <w:rPr>
          <w:rFonts w:ascii="Times New Roman" w:hAnsi="Times New Roman" w:cs="Times New Roman"/>
          <w:sz w:val="24"/>
          <w:szCs w:val="24"/>
          <w:lang w:eastAsia="zh-CN"/>
        </w:rPr>
      </w:pPr>
      <w:r>
        <w:rPr>
          <w:rFonts w:hint="eastAsia" w:ascii="Times New Roman" w:hAnsi="Times New Roman" w:cs="Times New Roman"/>
          <w:sz w:val="24"/>
          <w:szCs w:val="24"/>
          <w:lang w:eastAsia="zh-CN"/>
        </w:rPr>
        <w:t>1</w:t>
      </w:r>
      <w:r>
        <w:rPr>
          <w:rFonts w:ascii="Times New Roman" w:hAnsi="Times New Roman" w:cs="Times New Roman"/>
          <w:sz w:val="24"/>
          <w:szCs w:val="24"/>
          <w:lang w:eastAsia="zh-CN"/>
        </w:rPr>
        <w:t>.</w:t>
      </w:r>
      <w:r>
        <w:rPr>
          <w:rFonts w:hint="eastAsia" w:ascii="Times New Roman" w:hAnsi="Times New Roman" w:cs="Times New Roman"/>
          <w:sz w:val="24"/>
          <w:szCs w:val="24"/>
          <w:lang w:eastAsia="zh-CN"/>
        </w:rPr>
        <w:t>废水</w:t>
      </w:r>
    </w:p>
    <w:p>
      <w:pPr>
        <w:pStyle w:val="2"/>
        <w:adjustRightInd w:val="0"/>
        <w:snapToGrid w:val="0"/>
        <w:spacing w:line="360" w:lineRule="auto"/>
        <w:ind w:left="0" w:firstLine="480" w:firstLineChars="200"/>
        <w:rPr>
          <w:rFonts w:ascii="Times New Roman" w:hAnsi="Times New Roman" w:cs="Times New Roman"/>
          <w:kern w:val="2"/>
          <w:sz w:val="24"/>
          <w:szCs w:val="24"/>
          <w:lang w:eastAsia="zh-CN"/>
        </w:rPr>
      </w:pPr>
      <w:r>
        <w:rPr>
          <w:rFonts w:hint="eastAsia" w:ascii="Times New Roman" w:hAnsi="Times New Roman" w:cs="Times New Roman"/>
          <w:sz w:val="24"/>
          <w:szCs w:val="24"/>
          <w:lang w:eastAsia="zh-CN"/>
        </w:rPr>
        <w:t>全厂废水总</w:t>
      </w:r>
      <w:r>
        <w:rPr>
          <w:rFonts w:ascii="Times New Roman" w:hAnsi="Times New Roman" w:cs="Times New Roman"/>
          <w:sz w:val="24"/>
          <w:szCs w:val="24"/>
          <w:lang w:eastAsia="zh-CN"/>
        </w:rPr>
        <w:t>排口pH</w:t>
      </w:r>
      <w:r>
        <w:rPr>
          <w:rFonts w:hint="eastAsia" w:ascii="Times New Roman" w:hAnsi="Times New Roman" w:cs="Times New Roman"/>
          <w:sz w:val="24"/>
          <w:szCs w:val="24"/>
          <w:lang w:eastAsia="zh-CN"/>
        </w:rPr>
        <w:t>值范围、化学需氧量、悬浮物、氨氮、总磷和总氮日均排</w:t>
      </w:r>
      <w:r>
        <w:rPr>
          <w:rFonts w:hint="eastAsia" w:ascii="Times New Roman" w:hAnsi="Times New Roman" w:cs="Times New Roman"/>
          <w:kern w:val="2"/>
          <w:sz w:val="24"/>
          <w:szCs w:val="24"/>
          <w:lang w:eastAsia="zh-CN"/>
        </w:rPr>
        <w:t>放浓度符合凯发新泉水务（常熟）有限公司污水接管标准要求。</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2</w:t>
      </w:r>
      <w:r>
        <w:rPr>
          <w:rFonts w:ascii="Times New Roman" w:hAnsi="Times New Roman" w:eastAsia="宋体" w:cs="Times New Roman"/>
          <w:kern w:val="2"/>
          <w:sz w:val="24"/>
          <w:szCs w:val="24"/>
          <w:lang w:eastAsia="zh-CN"/>
        </w:rPr>
        <w:t xml:space="preserve">.废气 </w:t>
      </w:r>
    </w:p>
    <w:p>
      <w:pPr>
        <w:wordWrap w:val="0"/>
        <w:spacing w:line="360" w:lineRule="auto"/>
        <w:ind w:firstLine="480" w:firstLineChars="200"/>
        <w:jc w:val="both"/>
        <w:rPr>
          <w:rFonts w:ascii="Times New Roman" w:hAnsi="Times New Roman" w:eastAsia="宋体" w:cs="Times New Roman"/>
          <w:sz w:val="24"/>
          <w:szCs w:val="24"/>
          <w:lang w:eastAsia="zh-CN"/>
        </w:rPr>
      </w:pPr>
      <w:r>
        <w:rPr>
          <w:rFonts w:hint="eastAsia" w:ascii="Times New Roman" w:hAnsi="Times New Roman" w:eastAsia="宋体" w:cs="Times New Roman"/>
          <w:kern w:val="2"/>
          <w:sz w:val="24"/>
          <w:szCs w:val="24"/>
          <w:lang w:eastAsia="zh-CN"/>
        </w:rPr>
        <w:t>P</w:t>
      </w:r>
      <w:r>
        <w:rPr>
          <w:rFonts w:ascii="Times New Roman" w:hAnsi="Times New Roman" w:eastAsia="宋体" w:cs="Times New Roman"/>
          <w:kern w:val="2"/>
          <w:sz w:val="24"/>
          <w:szCs w:val="24"/>
          <w:lang w:eastAsia="zh-CN"/>
        </w:rPr>
        <w:t>1</w:t>
      </w:r>
      <w:r>
        <w:rPr>
          <w:rFonts w:hint="eastAsia" w:ascii="Times New Roman" w:hAnsi="Times New Roman" w:eastAsia="宋体" w:cs="Times New Roman"/>
          <w:kern w:val="2"/>
          <w:sz w:val="24"/>
          <w:szCs w:val="24"/>
          <w:lang w:eastAsia="zh-CN"/>
        </w:rPr>
        <w:t>排气</w:t>
      </w:r>
      <w:r>
        <w:rPr>
          <w:rFonts w:hint="eastAsia" w:ascii="Times New Roman" w:hAnsi="Times New Roman" w:eastAsia="宋体" w:cs="Times New Roman"/>
          <w:sz w:val="24"/>
          <w:szCs w:val="24"/>
          <w:lang w:eastAsia="zh-CN"/>
        </w:rPr>
        <w:t>筒排口氮氧化物、氯化氢和非甲烷总烃的排放浓度和排放速率符合江苏省</w:t>
      </w:r>
      <w:r>
        <w:rPr>
          <w:rFonts w:ascii="Times New Roman" w:hAnsi="Times New Roman" w:eastAsia="宋体" w:cs="Times New Roman"/>
          <w:sz w:val="24"/>
          <w:szCs w:val="24"/>
          <w:lang w:eastAsia="zh-CN"/>
        </w:rPr>
        <w:t>《大气污染物综合排放标准》（DB32/4041-2021）表1标准</w:t>
      </w:r>
      <w:r>
        <w:rPr>
          <w:rFonts w:hint="eastAsia" w:ascii="Times New Roman" w:hAnsi="Times New Roman" w:eastAsia="宋体" w:cs="Times New Roman"/>
          <w:sz w:val="24"/>
          <w:szCs w:val="24"/>
          <w:lang w:eastAsia="zh-CN"/>
        </w:rPr>
        <w:t>要求。</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ascii="Times New Roman" w:hAnsi="Times New Roman" w:eastAsia="宋体" w:cs="Times New Roman"/>
          <w:sz w:val="24"/>
          <w:szCs w:val="24"/>
          <w:lang w:eastAsia="zh-CN"/>
        </w:rPr>
        <w:t>厂界</w:t>
      </w:r>
      <w:r>
        <w:rPr>
          <w:rFonts w:hint="eastAsia" w:ascii="Times New Roman" w:hAnsi="Times New Roman" w:eastAsia="宋体" w:cs="Times New Roman"/>
          <w:sz w:val="24"/>
          <w:szCs w:val="24"/>
          <w:lang w:eastAsia="zh-CN"/>
        </w:rPr>
        <w:t>监控点氮氧化物、氯化氢和非甲烷总烃监控</w:t>
      </w:r>
      <w:r>
        <w:rPr>
          <w:rFonts w:ascii="Times New Roman" w:hAnsi="Times New Roman" w:eastAsia="宋体" w:cs="Times New Roman"/>
          <w:sz w:val="24"/>
          <w:szCs w:val="24"/>
          <w:lang w:eastAsia="zh-CN"/>
        </w:rPr>
        <w:t>浓度</w:t>
      </w:r>
      <w:r>
        <w:rPr>
          <w:rFonts w:hint="eastAsia" w:ascii="Times New Roman" w:hAnsi="Times New Roman" w:eastAsia="宋体" w:cs="Times New Roman"/>
          <w:sz w:val="24"/>
          <w:szCs w:val="24"/>
          <w:lang w:eastAsia="zh-CN"/>
        </w:rPr>
        <w:t>符合</w:t>
      </w:r>
      <w:r>
        <w:rPr>
          <w:rFonts w:ascii="Times New Roman" w:hAnsi="Times New Roman" w:eastAsia="宋体" w:cs="Times New Roman"/>
          <w:sz w:val="24"/>
          <w:szCs w:val="24"/>
          <w:lang w:eastAsia="zh-CN"/>
        </w:rPr>
        <w:t>江苏省地方标准《大气污染物综合排放标准》（</w:t>
      </w:r>
      <w:r>
        <w:rPr>
          <w:rFonts w:ascii="Times New Roman" w:hAnsi="Times New Roman" w:eastAsia="宋体" w:cs="Times New Roman"/>
          <w:kern w:val="2"/>
          <w:sz w:val="24"/>
          <w:szCs w:val="24"/>
          <w:lang w:eastAsia="zh-CN"/>
        </w:rPr>
        <w:t>DB32/4041-2021）表3标准</w:t>
      </w:r>
      <w:r>
        <w:rPr>
          <w:rFonts w:hint="eastAsia" w:ascii="Times New Roman" w:hAnsi="Times New Roman" w:eastAsia="宋体" w:cs="Times New Roman"/>
          <w:kern w:val="2"/>
          <w:sz w:val="24"/>
          <w:szCs w:val="24"/>
          <w:lang w:eastAsia="zh-CN"/>
        </w:rPr>
        <w:t>要求</w:t>
      </w:r>
      <w:r>
        <w:rPr>
          <w:rFonts w:ascii="Times New Roman" w:hAnsi="Times New Roman" w:eastAsia="宋体" w:cs="Times New Roman"/>
          <w:kern w:val="2"/>
          <w:sz w:val="24"/>
          <w:szCs w:val="24"/>
          <w:lang w:eastAsia="zh-CN"/>
        </w:rPr>
        <w:t>。</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厂区内非甲烷总烃小时</w:t>
      </w:r>
      <w:r>
        <w:rPr>
          <w:rFonts w:hint="eastAsia" w:ascii="Times New Roman" w:hAnsi="Times New Roman" w:eastAsia="宋体" w:cs="Times New Roman"/>
          <w:kern w:val="2"/>
          <w:sz w:val="24"/>
          <w:szCs w:val="24"/>
          <w:lang w:eastAsia="zh-CN"/>
        </w:rPr>
        <w:t>均值符合江苏省</w:t>
      </w:r>
      <w:r>
        <w:rPr>
          <w:rFonts w:ascii="Times New Roman" w:hAnsi="Times New Roman" w:eastAsia="宋体" w:cs="Times New Roman"/>
          <w:kern w:val="2"/>
          <w:sz w:val="24"/>
          <w:szCs w:val="24"/>
          <w:lang w:eastAsia="zh-CN"/>
        </w:rPr>
        <w:t>《大气污染物综合排放标准》（DB32/4041-2021）表2标准</w:t>
      </w:r>
      <w:r>
        <w:rPr>
          <w:rFonts w:hint="eastAsia" w:ascii="Times New Roman" w:hAnsi="Times New Roman" w:eastAsia="宋体" w:cs="Times New Roman"/>
          <w:kern w:val="2"/>
          <w:sz w:val="24"/>
          <w:szCs w:val="24"/>
          <w:lang w:eastAsia="zh-CN"/>
        </w:rPr>
        <w:t>要求</w:t>
      </w:r>
      <w:r>
        <w:rPr>
          <w:rFonts w:ascii="Times New Roman" w:hAnsi="Times New Roman" w:eastAsia="宋体" w:cs="Times New Roman"/>
          <w:kern w:val="2"/>
          <w:sz w:val="24"/>
          <w:szCs w:val="24"/>
          <w:lang w:eastAsia="zh-CN"/>
        </w:rPr>
        <w:t>。</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eastAsia="zh-CN"/>
        </w:rPr>
        <w:t>3</w:t>
      </w:r>
      <w:r>
        <w:rPr>
          <w:rFonts w:ascii="Times New Roman" w:hAnsi="Times New Roman" w:eastAsia="宋体" w:cs="Times New Roman"/>
          <w:kern w:val="2"/>
          <w:sz w:val="24"/>
          <w:szCs w:val="24"/>
          <w:lang w:eastAsia="zh-CN"/>
        </w:rPr>
        <w:t xml:space="preserve">）噪声 </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所在厂区东、南、西、北侧厂界各</w:t>
      </w:r>
      <w:r>
        <w:rPr>
          <w:rFonts w:ascii="Times New Roman" w:hAnsi="Times New Roman" w:eastAsia="宋体" w:cs="Times New Roman"/>
          <w:kern w:val="2"/>
          <w:sz w:val="24"/>
          <w:szCs w:val="24"/>
          <w:lang w:eastAsia="zh-CN"/>
        </w:rPr>
        <w:t>4</w:t>
      </w:r>
      <w:r>
        <w:rPr>
          <w:rFonts w:hint="eastAsia" w:ascii="Times New Roman" w:hAnsi="Times New Roman" w:eastAsia="宋体" w:cs="Times New Roman"/>
          <w:kern w:val="2"/>
          <w:sz w:val="24"/>
          <w:szCs w:val="24"/>
          <w:lang w:eastAsia="zh-CN"/>
        </w:rPr>
        <w:t>个监测点昼噪声监测值均符合《工业企业厂界环境噪声排放标准》(</w:t>
      </w:r>
      <w:r>
        <w:rPr>
          <w:rFonts w:ascii="Times New Roman" w:hAnsi="Times New Roman" w:eastAsia="宋体" w:cs="Times New Roman"/>
          <w:kern w:val="2"/>
          <w:sz w:val="24"/>
          <w:szCs w:val="24"/>
          <w:lang w:eastAsia="zh-CN"/>
        </w:rPr>
        <w:t>GB12348-2008</w:t>
      </w:r>
      <w:r>
        <w:rPr>
          <w:rFonts w:hint="eastAsia" w:ascii="Times New Roman" w:hAnsi="Times New Roman" w:eastAsia="宋体" w:cs="Times New Roman"/>
          <w:kern w:val="2"/>
          <w:sz w:val="24"/>
          <w:szCs w:val="24"/>
          <w:lang w:eastAsia="zh-CN"/>
        </w:rPr>
        <w:t>)</w:t>
      </w:r>
      <w:r>
        <w:rPr>
          <w:rFonts w:ascii="Times New Roman" w:hAnsi="Times New Roman" w:eastAsia="宋体" w:cs="Times New Roman"/>
          <w:kern w:val="2"/>
          <w:sz w:val="24"/>
          <w:szCs w:val="24"/>
          <w:lang w:eastAsia="zh-CN"/>
        </w:rPr>
        <w:t>3</w:t>
      </w:r>
      <w:r>
        <w:rPr>
          <w:rFonts w:hint="eastAsia" w:ascii="Times New Roman" w:hAnsi="Times New Roman" w:eastAsia="宋体" w:cs="Times New Roman"/>
          <w:kern w:val="2"/>
          <w:sz w:val="24"/>
          <w:szCs w:val="24"/>
          <w:lang w:eastAsia="zh-CN"/>
        </w:rPr>
        <w:t>类标准的限值要求。</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eastAsia="zh-CN"/>
        </w:rPr>
        <w:t>4</w:t>
      </w:r>
      <w:r>
        <w:rPr>
          <w:rFonts w:ascii="Times New Roman" w:hAnsi="Times New Roman" w:eastAsia="宋体" w:cs="Times New Roman"/>
          <w:kern w:val="2"/>
          <w:sz w:val="24"/>
          <w:szCs w:val="24"/>
          <w:lang w:eastAsia="zh-CN"/>
        </w:rPr>
        <w:t xml:space="preserve">）固体废物 </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固体废物已按相关要求妥善处理。达到“零排放”。</w:t>
      </w:r>
    </w:p>
    <w:p>
      <w:pPr>
        <w:pStyle w:val="2"/>
        <w:adjustRightInd w:val="0"/>
        <w:snapToGrid w:val="0"/>
        <w:spacing w:line="360" w:lineRule="auto"/>
        <w:ind w:left="524" w:firstLine="139"/>
        <w:rPr>
          <w:rFonts w:ascii="Times New Roman" w:hAnsi="Times New Roman" w:cs="Times New Roman"/>
          <w:b/>
          <w:bCs/>
          <w:sz w:val="24"/>
          <w:szCs w:val="24"/>
          <w:lang w:eastAsia="zh-CN"/>
        </w:rPr>
      </w:pPr>
      <w:r>
        <w:rPr>
          <w:rFonts w:ascii="Times New Roman" w:hAnsi="Times New Roman" w:cs="Times New Roman"/>
          <w:b/>
          <w:bCs/>
          <w:sz w:val="24"/>
          <w:szCs w:val="24"/>
          <w:lang w:eastAsia="zh-CN"/>
        </w:rPr>
        <w:t xml:space="preserve">五、验收结论 </w:t>
      </w:r>
    </w:p>
    <w:p>
      <w:pPr>
        <w:wordWrap w:val="0"/>
        <w:spacing w:line="360" w:lineRule="auto"/>
        <w:ind w:firstLine="464"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spacing w:val="-4"/>
          <w:sz w:val="24"/>
          <w:szCs w:val="24"/>
          <w:lang w:eastAsia="zh-CN"/>
        </w:rPr>
        <w:t>研发中心项目</w:t>
      </w:r>
      <w:r>
        <w:rPr>
          <w:rFonts w:hint="eastAsia" w:ascii="Times New Roman" w:hAnsi="Times New Roman" w:eastAsia="宋体" w:cs="Times New Roman"/>
          <w:kern w:val="2"/>
          <w:sz w:val="24"/>
          <w:szCs w:val="24"/>
          <w:lang w:eastAsia="zh-CN"/>
        </w:rPr>
        <w:t>基本落实了环评及批复要求的污染防治措施，对照《建设项目竣工环境保护验收暂行办法》中的规定及要求，验收工作组认为“</w:t>
      </w:r>
      <w:r>
        <w:rPr>
          <w:rFonts w:hint="eastAsia" w:ascii="Times New Roman" w:hAnsi="Times New Roman" w:eastAsia="宋体" w:cs="Times New Roman"/>
          <w:spacing w:val="-4"/>
          <w:sz w:val="24"/>
          <w:szCs w:val="24"/>
          <w:lang w:eastAsia="zh-CN"/>
        </w:rPr>
        <w:t>江苏擎动新能源科技有限公司新建氢能源汽车电池电极材料研发中心项目</w:t>
      </w:r>
      <w:r>
        <w:rPr>
          <w:rFonts w:hint="eastAsia" w:ascii="Times New Roman" w:hAnsi="Times New Roman" w:eastAsia="宋体" w:cs="Times New Roman"/>
          <w:kern w:val="2"/>
          <w:sz w:val="24"/>
          <w:szCs w:val="24"/>
          <w:lang w:eastAsia="zh-CN"/>
        </w:rPr>
        <w:t>”竣工环保设施验收合格，可投入正常生产。</w:t>
      </w:r>
    </w:p>
    <w:p>
      <w:pPr>
        <w:pStyle w:val="2"/>
        <w:adjustRightInd w:val="0"/>
        <w:snapToGrid w:val="0"/>
        <w:spacing w:before="16" w:line="360" w:lineRule="auto"/>
        <w:ind w:firstLine="482" w:firstLineChars="200"/>
        <w:jc w:val="both"/>
        <w:rPr>
          <w:rFonts w:ascii="Times New Roman" w:hAnsi="Times New Roman" w:cs="Times New Roman"/>
          <w:b/>
          <w:bCs/>
          <w:sz w:val="24"/>
          <w:szCs w:val="24"/>
          <w:lang w:eastAsia="zh-CN"/>
        </w:rPr>
      </w:pPr>
      <w:r>
        <w:rPr>
          <w:rFonts w:ascii="Times New Roman" w:hAnsi="Times New Roman" w:cs="Times New Roman"/>
          <w:b/>
          <w:bCs/>
          <w:sz w:val="24"/>
          <w:szCs w:val="24"/>
          <w:lang w:eastAsia="zh-CN"/>
        </w:rPr>
        <w:t>六、后续要求：</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(一</w:t>
      </w:r>
      <w:r>
        <w:rPr>
          <w:rFonts w:ascii="Times New Roman" w:hAnsi="Times New Roman" w:eastAsia="宋体" w:cs="Times New Roman"/>
          <w:kern w:val="2"/>
          <w:sz w:val="24"/>
          <w:szCs w:val="24"/>
          <w:lang w:eastAsia="zh-CN"/>
        </w:rPr>
        <w:t>)</w:t>
      </w:r>
      <w:r>
        <w:rPr>
          <w:rFonts w:hint="eastAsia" w:ascii="Times New Roman" w:hAnsi="Times New Roman" w:eastAsia="宋体" w:cs="Times New Roman"/>
          <w:kern w:val="2"/>
          <w:sz w:val="24"/>
          <w:szCs w:val="24"/>
          <w:lang w:eastAsia="zh-CN"/>
        </w:rPr>
        <w:t>按新的环保要求，加强环境保护管理，并按相关规定对其污染排放进行自行监测，使其产生的主要污染物长期稳定达标排放。</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(二)进一步做好各类危废产生、收集、暂存、处理处置工作，做好相应台账管理，确保不造成二次污染。</w:t>
      </w:r>
    </w:p>
    <w:p>
      <w:pPr>
        <w:wordWrap w:val="0"/>
        <w:spacing w:line="360" w:lineRule="auto"/>
        <w:ind w:firstLine="480" w:firstLineChars="200"/>
        <w:jc w:val="both"/>
        <w:rPr>
          <w:rFonts w:hint="eastAsia" w:ascii="Times New Roman" w:hAnsi="Times New Roman" w:eastAsia="宋体" w:cs="Times New Roman"/>
          <w:kern w:val="2"/>
          <w:sz w:val="24"/>
          <w:szCs w:val="24"/>
          <w:lang w:eastAsia="zh-CN"/>
        </w:rPr>
      </w:pPr>
      <w:r>
        <w:rPr>
          <w:rFonts w:hint="eastAsia" w:ascii="Times New Roman" w:hAnsi="Times New Roman" w:eastAsia="宋体" w:cs="Times New Roman"/>
          <w:kern w:val="2"/>
          <w:sz w:val="24"/>
          <w:szCs w:val="24"/>
          <w:lang w:eastAsia="zh-CN"/>
        </w:rPr>
        <w:t>（三）尽快编写或更新突发环境事件应急预案。</w:t>
      </w:r>
    </w:p>
    <w:p>
      <w:pPr>
        <w:pStyle w:val="2"/>
        <w:adjustRightInd w:val="0"/>
        <w:snapToGrid w:val="0"/>
        <w:spacing w:line="360" w:lineRule="auto"/>
        <w:ind w:firstLine="482" w:firstLineChars="200"/>
        <w:rPr>
          <w:rFonts w:ascii="Times New Roman" w:hAnsi="Times New Roman" w:cs="Times New Roman"/>
          <w:kern w:val="2"/>
          <w:sz w:val="24"/>
          <w:szCs w:val="24"/>
          <w:lang w:eastAsia="zh-CN"/>
        </w:rPr>
      </w:pPr>
      <w:r>
        <w:rPr>
          <w:rFonts w:ascii="Times New Roman" w:hAnsi="Times New Roman" w:cs="Times New Roman"/>
          <w:b/>
          <w:bCs/>
          <w:sz w:val="24"/>
          <w:szCs w:val="24"/>
          <w:lang w:eastAsia="zh-CN"/>
        </w:rPr>
        <w:t>七、验收人员信息</w:t>
      </w:r>
      <w:r>
        <w:rPr>
          <w:rFonts w:ascii="Times New Roman" w:hAnsi="Times New Roman" w:cs="Times New Roman"/>
          <w:kern w:val="2"/>
          <w:sz w:val="24"/>
          <w:szCs w:val="24"/>
          <w:lang w:eastAsia="zh-CN"/>
        </w:rPr>
        <w:t xml:space="preserve"> </w:t>
      </w:r>
    </w:p>
    <w:p>
      <w:pPr>
        <w:wordWrap w:val="0"/>
        <w:spacing w:line="360" w:lineRule="auto"/>
        <w:ind w:firstLine="480" w:firstLineChars="200"/>
        <w:jc w:val="both"/>
        <w:rPr>
          <w:rFonts w:ascii="Times New Roman" w:hAnsi="Times New Roman" w:eastAsia="宋体" w:cs="Times New Roman"/>
          <w:kern w:val="2"/>
          <w:sz w:val="24"/>
          <w:szCs w:val="24"/>
          <w:lang w:eastAsia="zh-CN"/>
        </w:rPr>
      </w:pPr>
      <w:r>
        <w:rPr>
          <w:rFonts w:ascii="Times New Roman" w:hAnsi="Times New Roman" w:eastAsia="宋体" w:cs="Times New Roman"/>
          <w:kern w:val="2"/>
          <w:sz w:val="24"/>
          <w:szCs w:val="24"/>
          <w:lang w:eastAsia="zh-CN"/>
        </w:rPr>
        <w:t>验收工作组人员名单</w:t>
      </w:r>
      <w:r>
        <w:rPr>
          <w:rFonts w:hint="eastAsia" w:ascii="Times New Roman" w:hAnsi="Times New Roman" w:eastAsia="宋体" w:cs="Times New Roman"/>
          <w:kern w:val="2"/>
          <w:sz w:val="24"/>
          <w:szCs w:val="24"/>
          <w:lang w:eastAsia="zh-CN"/>
        </w:rPr>
        <w:t>附</w:t>
      </w:r>
      <w:r>
        <w:rPr>
          <w:rFonts w:ascii="Times New Roman" w:hAnsi="Times New Roman" w:eastAsia="宋体" w:cs="Times New Roman"/>
          <w:kern w:val="2"/>
          <w:sz w:val="24"/>
          <w:szCs w:val="24"/>
          <w:lang w:eastAsia="zh-CN"/>
        </w:rPr>
        <w:t>后</w:t>
      </w:r>
      <w:r>
        <w:rPr>
          <w:rFonts w:hint="eastAsia" w:ascii="Times New Roman" w:hAnsi="Times New Roman" w:eastAsia="宋体" w:cs="Times New Roman"/>
          <w:kern w:val="2"/>
          <w:sz w:val="24"/>
          <w:szCs w:val="24"/>
          <w:lang w:eastAsia="zh-CN"/>
        </w:rPr>
        <w:t>。</w:t>
      </w:r>
      <w:bookmarkStart w:id="1" w:name="_GoBack"/>
      <w:bookmarkEnd w:id="1"/>
    </w:p>
    <w:p>
      <w:pPr>
        <w:wordWrap w:val="0"/>
        <w:spacing w:line="360" w:lineRule="auto"/>
        <w:ind w:firstLine="480" w:firstLineChars="200"/>
        <w:jc w:val="both"/>
        <w:rPr>
          <w:rFonts w:ascii="Times New Roman" w:hAnsi="Times New Roman" w:eastAsia="宋体" w:cs="Times New Roman"/>
          <w:kern w:val="2"/>
          <w:sz w:val="24"/>
          <w:szCs w:val="24"/>
          <w:lang w:eastAsia="zh-CN"/>
        </w:rPr>
      </w:pPr>
    </w:p>
    <w:p>
      <w:pPr>
        <w:wordWrap w:val="0"/>
        <w:spacing w:line="360" w:lineRule="auto"/>
        <w:ind w:firstLine="4408" w:firstLineChars="1900"/>
        <w:jc w:val="both"/>
        <w:rPr>
          <w:rFonts w:ascii="Times New Roman" w:hAnsi="Times New Roman" w:eastAsia="宋体" w:cs="Times New Roman"/>
          <w:kern w:val="2"/>
          <w:sz w:val="24"/>
          <w:szCs w:val="24"/>
          <w:lang w:eastAsia="zh-CN"/>
        </w:rPr>
      </w:pPr>
      <w:r>
        <w:rPr>
          <w:rFonts w:hint="eastAsia" w:ascii="Times New Roman" w:hAnsi="Times New Roman" w:eastAsia="宋体" w:cs="Times New Roman"/>
          <w:spacing w:val="-4"/>
          <w:sz w:val="24"/>
          <w:szCs w:val="24"/>
          <w:lang w:eastAsia="zh-CN"/>
        </w:rPr>
        <w:t>江苏擎动新能源科技有限公司</w:t>
      </w:r>
    </w:p>
    <w:p>
      <w:pPr>
        <w:wordWrap w:val="0"/>
        <w:spacing w:line="360" w:lineRule="auto"/>
        <w:ind w:firstLine="5040" w:firstLineChars="2100"/>
        <w:jc w:val="both"/>
        <w:rPr>
          <w:rFonts w:ascii="Times New Roman" w:hAnsi="Times New Roman" w:cs="Times New Roman"/>
          <w:sz w:val="24"/>
          <w:szCs w:val="24"/>
        </w:rPr>
      </w:pPr>
      <w:r>
        <w:rPr>
          <w:rFonts w:ascii="Times New Roman" w:hAnsi="Times New Roman" w:eastAsia="宋体" w:cs="Times New Roman"/>
          <w:kern w:val="2"/>
          <w:sz w:val="24"/>
          <w:szCs w:val="24"/>
          <w:lang w:eastAsia="zh-CN"/>
        </w:rPr>
        <w:t>202</w:t>
      </w:r>
      <w:r>
        <w:rPr>
          <w:rFonts w:hint="eastAsia" w:ascii="Times New Roman" w:hAnsi="Times New Roman" w:eastAsia="宋体" w:cs="Times New Roman"/>
          <w:kern w:val="2"/>
          <w:sz w:val="24"/>
          <w:szCs w:val="24"/>
          <w:lang w:eastAsia="zh-CN"/>
        </w:rPr>
        <w:t>2</w:t>
      </w:r>
      <w:r>
        <w:rPr>
          <w:rFonts w:ascii="Times New Roman" w:hAnsi="Times New Roman" w:eastAsia="宋体" w:cs="Times New Roman"/>
          <w:kern w:val="2"/>
          <w:sz w:val="24"/>
          <w:szCs w:val="24"/>
          <w:lang w:eastAsia="zh-CN"/>
        </w:rPr>
        <w:t xml:space="preserve"> 年7</w:t>
      </w:r>
      <w:r>
        <w:rPr>
          <w:rFonts w:ascii="Times New Roman" w:hAnsi="Times New Roman" w:eastAsia="宋体" w:cs="Times New Roman"/>
          <w:kern w:val="2"/>
          <w:sz w:val="24"/>
          <w:szCs w:val="24"/>
          <w:highlight w:val="none"/>
          <w:lang w:eastAsia="zh-CN"/>
        </w:rPr>
        <w:t>月</w:t>
      </w:r>
      <w:r>
        <w:rPr>
          <w:rFonts w:hint="eastAsia" w:ascii="Times New Roman" w:hAnsi="Times New Roman" w:eastAsia="宋体" w:cs="Times New Roman"/>
          <w:kern w:val="2"/>
          <w:sz w:val="24"/>
          <w:szCs w:val="24"/>
          <w:highlight w:val="none"/>
          <w:lang w:val="en-US" w:eastAsia="zh-CN"/>
        </w:rPr>
        <w:t>28</w:t>
      </w:r>
      <w:r>
        <w:rPr>
          <w:rFonts w:ascii="Times New Roman" w:hAnsi="Times New Roman" w:eastAsia="宋体" w:cs="Times New Roman"/>
          <w:kern w:val="2"/>
          <w:sz w:val="24"/>
          <w:szCs w:val="24"/>
          <w:lang w:eastAsia="zh-CN"/>
        </w:rPr>
        <w:t>日</w:t>
      </w:r>
    </w:p>
    <w:sectPr>
      <w:footerReference r:id="rId3" w:type="default"/>
      <w:pgSz w:w="11910" w:h="16840"/>
      <w:pgMar w:top="1560" w:right="1680" w:bottom="1440" w:left="1680" w:header="0" w:footer="124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60913031"/>
    </w:sdtPr>
    <w:sdtContent>
      <w:sdt>
        <w:sdtPr>
          <w:id w:val="1728636285"/>
        </w:sdtPr>
        <w:sdtContent>
          <w:p>
            <w:pPr>
              <w:pStyle w:val="7"/>
              <w:jc w:val="center"/>
            </w:pPr>
            <w:r>
              <w:rPr>
                <w:rFonts w:ascii="Times New Roman" w:hAnsi="Times New Roman" w:cs="Times New Roman"/>
                <w:lang w:val="zh-CN" w:eastAsia="zh-CN"/>
              </w:rPr>
              <w:t xml:space="preserve"> </w:t>
            </w:r>
            <w:r>
              <w:rPr>
                <w:rFonts w:ascii="Times New Roman" w:hAnsi="Times New Roman" w:cs="Times New Roman"/>
                <w:b/>
                <w:bCs/>
                <w:sz w:val="24"/>
                <w:szCs w:val="24"/>
              </w:rPr>
              <w:fldChar w:fldCharType="begin"/>
            </w:r>
            <w:r>
              <w:rPr>
                <w:rFonts w:ascii="Times New Roman" w:hAnsi="Times New Roman" w:cs="Times New Roman"/>
                <w:b/>
                <w:bCs/>
              </w:rPr>
              <w:instrText xml:space="preserve">PAGE</w:instrText>
            </w:r>
            <w:r>
              <w:rPr>
                <w:rFonts w:ascii="Times New Roman" w:hAnsi="Times New Roman" w:cs="Times New Roman"/>
                <w:b/>
                <w:bCs/>
                <w:sz w:val="24"/>
                <w:szCs w:val="24"/>
              </w:rPr>
              <w:fldChar w:fldCharType="separate"/>
            </w:r>
            <w:r>
              <w:rPr>
                <w:rFonts w:ascii="Times New Roman" w:hAnsi="Times New Roman" w:cs="Times New Roman"/>
                <w:b/>
                <w:bCs/>
                <w:lang w:val="zh-CN" w:eastAsia="zh-CN"/>
              </w:rPr>
              <w:t>2</w:t>
            </w:r>
            <w:r>
              <w:rPr>
                <w:rFonts w:ascii="Times New Roman" w:hAnsi="Times New Roman" w:cs="Times New Roman"/>
                <w:b/>
                <w:bCs/>
                <w:sz w:val="24"/>
                <w:szCs w:val="24"/>
              </w:rPr>
              <w:fldChar w:fldCharType="end"/>
            </w:r>
            <w:r>
              <w:rPr>
                <w:rFonts w:ascii="Times New Roman" w:hAnsi="Times New Roman" w:cs="Times New Roman"/>
                <w:lang w:val="zh-CN" w:eastAsia="zh-CN"/>
              </w:rPr>
              <w:t xml:space="preserve"> / </w:t>
            </w:r>
            <w:r>
              <w:rPr>
                <w:rFonts w:ascii="Times New Roman" w:hAnsi="Times New Roman" w:cs="Times New Roman"/>
                <w:b/>
                <w:bCs/>
                <w:sz w:val="24"/>
                <w:szCs w:val="24"/>
              </w:rPr>
              <w:fldChar w:fldCharType="begin"/>
            </w:r>
            <w:r>
              <w:rPr>
                <w:rFonts w:ascii="Times New Roman" w:hAnsi="Times New Roman" w:cs="Times New Roman"/>
                <w:b/>
                <w:bCs/>
              </w:rPr>
              <w:instrText xml:space="preserve">NUMPAGES</w:instrText>
            </w:r>
            <w:r>
              <w:rPr>
                <w:rFonts w:ascii="Times New Roman" w:hAnsi="Times New Roman" w:cs="Times New Roman"/>
                <w:b/>
                <w:bCs/>
                <w:sz w:val="24"/>
                <w:szCs w:val="24"/>
              </w:rPr>
              <w:fldChar w:fldCharType="separate"/>
            </w:r>
            <w:r>
              <w:rPr>
                <w:rFonts w:ascii="Times New Roman" w:hAnsi="Times New Roman" w:cs="Times New Roman"/>
                <w:b/>
                <w:bCs/>
                <w:lang w:val="zh-CN" w:eastAsia="zh-CN"/>
              </w:rPr>
              <w:t>2</w:t>
            </w:r>
            <w:r>
              <w:rPr>
                <w:rFonts w:ascii="Times New Roman" w:hAnsi="Times New Roman" w:cs="Times New Roman"/>
                <w:b/>
                <w:bCs/>
                <w:sz w:val="24"/>
                <w:szCs w:val="24"/>
              </w:rPr>
              <w:fldChar w:fldCharType="end"/>
            </w:r>
          </w:p>
        </w:sdtContent>
      </w:sdt>
    </w:sdtContent>
  </w:sdt>
  <w:p>
    <w:pPr>
      <w:spacing w:line="14" w:lineRule="auto"/>
      <w:rPr>
        <w:sz w:val="20"/>
        <w:szCs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5CADBB6"/>
    <w:multiLevelType w:val="singleLevel"/>
    <w:tmpl w:val="55CADBB6"/>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I5MTEwYzRhZDhiY2FmMzQ1NjUxYzVkZWUzOTVlNjkifQ=="/>
  </w:docVars>
  <w:rsids>
    <w:rsidRoot w:val="00C71A76"/>
    <w:rsid w:val="000154D1"/>
    <w:rsid w:val="000217A6"/>
    <w:rsid w:val="00023AA6"/>
    <w:rsid w:val="00034268"/>
    <w:rsid w:val="0004263D"/>
    <w:rsid w:val="00061003"/>
    <w:rsid w:val="000C4DA2"/>
    <w:rsid w:val="000D7AAB"/>
    <w:rsid w:val="000F43F6"/>
    <w:rsid w:val="001147F8"/>
    <w:rsid w:val="001246A2"/>
    <w:rsid w:val="00127400"/>
    <w:rsid w:val="00127795"/>
    <w:rsid w:val="00152D29"/>
    <w:rsid w:val="00153926"/>
    <w:rsid w:val="001651BD"/>
    <w:rsid w:val="00182ECD"/>
    <w:rsid w:val="0019679E"/>
    <w:rsid w:val="00196C46"/>
    <w:rsid w:val="001B7663"/>
    <w:rsid w:val="001C27B7"/>
    <w:rsid w:val="001E6B46"/>
    <w:rsid w:val="001F66DC"/>
    <w:rsid w:val="002147A3"/>
    <w:rsid w:val="0026736E"/>
    <w:rsid w:val="002803CB"/>
    <w:rsid w:val="002C0E5A"/>
    <w:rsid w:val="002D4E30"/>
    <w:rsid w:val="002F3A7F"/>
    <w:rsid w:val="002F45EC"/>
    <w:rsid w:val="00363D0C"/>
    <w:rsid w:val="00375145"/>
    <w:rsid w:val="00383E8D"/>
    <w:rsid w:val="003864CB"/>
    <w:rsid w:val="00395EEE"/>
    <w:rsid w:val="003B6F61"/>
    <w:rsid w:val="003D1E1E"/>
    <w:rsid w:val="003F33DC"/>
    <w:rsid w:val="0041702B"/>
    <w:rsid w:val="004658CB"/>
    <w:rsid w:val="00484E6E"/>
    <w:rsid w:val="004D362C"/>
    <w:rsid w:val="0051656E"/>
    <w:rsid w:val="0056180A"/>
    <w:rsid w:val="005621BB"/>
    <w:rsid w:val="0058074E"/>
    <w:rsid w:val="005B006D"/>
    <w:rsid w:val="005C28DD"/>
    <w:rsid w:val="005E2310"/>
    <w:rsid w:val="005E7ABA"/>
    <w:rsid w:val="005F004F"/>
    <w:rsid w:val="00601ADA"/>
    <w:rsid w:val="00604F60"/>
    <w:rsid w:val="006470A9"/>
    <w:rsid w:val="00651340"/>
    <w:rsid w:val="00651EA1"/>
    <w:rsid w:val="00655FDD"/>
    <w:rsid w:val="00661C34"/>
    <w:rsid w:val="00693205"/>
    <w:rsid w:val="0069492D"/>
    <w:rsid w:val="00695797"/>
    <w:rsid w:val="006B0995"/>
    <w:rsid w:val="006B6FC1"/>
    <w:rsid w:val="006C3469"/>
    <w:rsid w:val="006D7BBC"/>
    <w:rsid w:val="0070222D"/>
    <w:rsid w:val="00727514"/>
    <w:rsid w:val="007667C1"/>
    <w:rsid w:val="00784B52"/>
    <w:rsid w:val="007915EC"/>
    <w:rsid w:val="0079271D"/>
    <w:rsid w:val="007A49A8"/>
    <w:rsid w:val="007C6EA8"/>
    <w:rsid w:val="007F11B1"/>
    <w:rsid w:val="007F220D"/>
    <w:rsid w:val="007F295D"/>
    <w:rsid w:val="0080275F"/>
    <w:rsid w:val="0081690D"/>
    <w:rsid w:val="00854A82"/>
    <w:rsid w:val="0087539A"/>
    <w:rsid w:val="008C0B4D"/>
    <w:rsid w:val="008C41EA"/>
    <w:rsid w:val="008D067B"/>
    <w:rsid w:val="009006A2"/>
    <w:rsid w:val="009143C4"/>
    <w:rsid w:val="009858ED"/>
    <w:rsid w:val="009B0590"/>
    <w:rsid w:val="009F1474"/>
    <w:rsid w:val="00A02BDD"/>
    <w:rsid w:val="00A13281"/>
    <w:rsid w:val="00A61E54"/>
    <w:rsid w:val="00A674BC"/>
    <w:rsid w:val="00A76927"/>
    <w:rsid w:val="00A90147"/>
    <w:rsid w:val="00AA3932"/>
    <w:rsid w:val="00AC6D94"/>
    <w:rsid w:val="00AD5492"/>
    <w:rsid w:val="00AF2218"/>
    <w:rsid w:val="00B01B3A"/>
    <w:rsid w:val="00B0216A"/>
    <w:rsid w:val="00B0577C"/>
    <w:rsid w:val="00B50BD4"/>
    <w:rsid w:val="00B51E21"/>
    <w:rsid w:val="00B9096E"/>
    <w:rsid w:val="00C30264"/>
    <w:rsid w:val="00C411EE"/>
    <w:rsid w:val="00C6265C"/>
    <w:rsid w:val="00C71A76"/>
    <w:rsid w:val="00CA33B7"/>
    <w:rsid w:val="00CB669E"/>
    <w:rsid w:val="00CF1418"/>
    <w:rsid w:val="00D15D65"/>
    <w:rsid w:val="00D46A2F"/>
    <w:rsid w:val="00D50E7F"/>
    <w:rsid w:val="00D90D45"/>
    <w:rsid w:val="00DA5D8D"/>
    <w:rsid w:val="00DC20DA"/>
    <w:rsid w:val="00E10461"/>
    <w:rsid w:val="00E127DB"/>
    <w:rsid w:val="00E34646"/>
    <w:rsid w:val="00E563CD"/>
    <w:rsid w:val="00E806F8"/>
    <w:rsid w:val="00E811C2"/>
    <w:rsid w:val="00E975AF"/>
    <w:rsid w:val="00EA1E6A"/>
    <w:rsid w:val="00F020B8"/>
    <w:rsid w:val="00F14EAE"/>
    <w:rsid w:val="00F47F45"/>
    <w:rsid w:val="00F6253A"/>
    <w:rsid w:val="00F647E9"/>
    <w:rsid w:val="00F715DC"/>
    <w:rsid w:val="00F75224"/>
    <w:rsid w:val="00F8370F"/>
    <w:rsid w:val="00F91387"/>
    <w:rsid w:val="00FB2E6D"/>
    <w:rsid w:val="0C535139"/>
    <w:rsid w:val="2AC9077C"/>
    <w:rsid w:val="324103D7"/>
    <w:rsid w:val="348A611B"/>
    <w:rsid w:val="368E75E3"/>
    <w:rsid w:val="3AC55AE9"/>
    <w:rsid w:val="42CA7B3B"/>
    <w:rsid w:val="45262511"/>
    <w:rsid w:val="48CA7FA3"/>
    <w:rsid w:val="5030364C"/>
    <w:rsid w:val="68C20D6C"/>
    <w:rsid w:val="6B983572"/>
    <w:rsid w:val="6BF45006"/>
    <w:rsid w:val="712561FC"/>
    <w:rsid w:val="78503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Pr>
    <w:rPr>
      <w:rFonts w:asciiTheme="minorHAnsi" w:hAnsiTheme="minorHAnsi" w:eastAsiaTheme="minorEastAsia" w:cstheme="minorBidi"/>
      <w:sz w:val="22"/>
      <w:szCs w:val="22"/>
      <w:lang w:val="en-US" w:eastAsia="en-US" w:bidi="ar-SA"/>
    </w:rPr>
  </w:style>
  <w:style w:type="paragraph" w:styleId="4">
    <w:name w:val="heading 1"/>
    <w:basedOn w:val="1"/>
    <w:next w:val="1"/>
    <w:qFormat/>
    <w:uiPriority w:val="9"/>
    <w:pPr>
      <w:ind w:left="663"/>
      <w:outlineLvl w:val="0"/>
    </w:pPr>
    <w:rPr>
      <w:rFonts w:ascii="宋体" w:hAnsi="宋体" w:eastAsia="宋体"/>
      <w:b/>
      <w:bCs/>
      <w:sz w:val="28"/>
      <w:szCs w:val="28"/>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ind w:left="104"/>
    </w:pPr>
    <w:rPr>
      <w:rFonts w:ascii="宋体" w:hAnsi="宋体" w:eastAsia="宋体"/>
      <w:sz w:val="28"/>
      <w:szCs w:val="28"/>
    </w:rPr>
  </w:style>
  <w:style w:type="paragraph" w:styleId="3">
    <w:name w:val="List Bullet 5"/>
    <w:basedOn w:val="1"/>
    <w:semiHidden/>
    <w:unhideWhenUsed/>
    <w:qFormat/>
    <w:uiPriority w:val="99"/>
    <w:pPr>
      <w:numPr>
        <w:ilvl w:val="0"/>
        <w:numId w:val="1"/>
      </w:numPr>
    </w:pPr>
  </w:style>
  <w:style w:type="paragraph" w:styleId="5">
    <w:name w:val="Normal Indent"/>
    <w:basedOn w:val="1"/>
    <w:link w:val="20"/>
    <w:qFormat/>
    <w:uiPriority w:val="0"/>
    <w:pPr>
      <w:ind w:firstLine="420"/>
      <w:jc w:val="both"/>
    </w:pPr>
    <w:rPr>
      <w:rFonts w:ascii="Times New Roman" w:hAnsi="Times New Roman" w:eastAsia="宋体" w:cs="Times New Roman"/>
      <w:sz w:val="20"/>
      <w:szCs w:val="20"/>
      <w:lang w:eastAsia="zh-CN"/>
    </w:rPr>
  </w:style>
  <w:style w:type="paragraph" w:styleId="6">
    <w:name w:val="Balloon Text"/>
    <w:basedOn w:val="1"/>
    <w:link w:val="17"/>
    <w:semiHidden/>
    <w:unhideWhenUsed/>
    <w:qFormat/>
    <w:uiPriority w:val="99"/>
    <w:rPr>
      <w:sz w:val="18"/>
      <w:szCs w:val="18"/>
    </w:rPr>
  </w:style>
  <w:style w:type="paragraph" w:styleId="7">
    <w:name w:val="footer"/>
    <w:basedOn w:val="1"/>
    <w:link w:val="12"/>
    <w:unhideWhenUsed/>
    <w:qFormat/>
    <w:uiPriority w:val="99"/>
    <w:pPr>
      <w:tabs>
        <w:tab w:val="center" w:pos="4153"/>
        <w:tab w:val="right" w:pos="8306"/>
      </w:tabs>
      <w:snapToGrid w:val="0"/>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Indent 3"/>
    <w:basedOn w:val="1"/>
    <w:qFormat/>
    <w:uiPriority w:val="0"/>
    <w:pPr>
      <w:tabs>
        <w:tab w:val="left" w:pos="604"/>
      </w:tabs>
      <w:spacing w:line="360" w:lineRule="auto"/>
      <w:ind w:firstLine="600"/>
    </w:pPr>
    <w:rPr>
      <w:sz w:val="24"/>
      <w:szCs w:val="24"/>
    </w:rPr>
  </w:style>
  <w:style w:type="character" w:customStyle="1" w:styleId="12">
    <w:name w:val="页脚 字符"/>
    <w:basedOn w:val="11"/>
    <w:link w:val="7"/>
    <w:qFormat/>
    <w:uiPriority w:val="99"/>
    <w:rPr>
      <w:sz w:val="18"/>
      <w:szCs w:val="18"/>
    </w:rPr>
  </w:style>
  <w:style w:type="table" w:customStyle="1" w:styleId="13">
    <w:name w:val="Table Normal"/>
    <w:semiHidden/>
    <w:unhideWhenUsed/>
    <w:qFormat/>
    <w:uiPriority w:val="2"/>
    <w:tblPr>
      <w:tblCellMar>
        <w:top w:w="0" w:type="dxa"/>
        <w:left w:w="0" w:type="dxa"/>
        <w:bottom w:w="0" w:type="dxa"/>
        <w:right w:w="0" w:type="dxa"/>
      </w:tblCellMar>
    </w:tblPr>
  </w:style>
  <w:style w:type="paragraph" w:styleId="14">
    <w:name w:val="List Paragraph"/>
    <w:basedOn w:val="1"/>
    <w:qFormat/>
    <w:uiPriority w:val="1"/>
  </w:style>
  <w:style w:type="paragraph" w:customStyle="1" w:styleId="15">
    <w:name w:val="Table Paragraph"/>
    <w:basedOn w:val="1"/>
    <w:qFormat/>
    <w:uiPriority w:val="1"/>
  </w:style>
  <w:style w:type="character" w:customStyle="1" w:styleId="16">
    <w:name w:val="页眉 字符"/>
    <w:basedOn w:val="11"/>
    <w:link w:val="8"/>
    <w:qFormat/>
    <w:uiPriority w:val="99"/>
    <w:rPr>
      <w:sz w:val="18"/>
      <w:szCs w:val="18"/>
    </w:rPr>
  </w:style>
  <w:style w:type="character" w:customStyle="1" w:styleId="17">
    <w:name w:val="批注框文本 字符"/>
    <w:basedOn w:val="11"/>
    <w:link w:val="6"/>
    <w:semiHidden/>
    <w:qFormat/>
    <w:uiPriority w:val="99"/>
    <w:rPr>
      <w:sz w:val="18"/>
      <w:szCs w:val="18"/>
    </w:rPr>
  </w:style>
  <w:style w:type="character" w:customStyle="1" w:styleId="18">
    <w:name w:val="表格文字5号 Char Char"/>
    <w:link w:val="19"/>
    <w:qFormat/>
    <w:uiPriority w:val="0"/>
    <w:rPr>
      <w:rFonts w:ascii="宋体"/>
      <w:kern w:val="2"/>
      <w:sz w:val="21"/>
      <w:szCs w:val="24"/>
    </w:rPr>
  </w:style>
  <w:style w:type="paragraph" w:customStyle="1" w:styleId="19">
    <w:name w:val="表格文字5号"/>
    <w:basedOn w:val="1"/>
    <w:next w:val="1"/>
    <w:link w:val="18"/>
    <w:qFormat/>
    <w:uiPriority w:val="0"/>
    <w:pPr>
      <w:jc w:val="center"/>
    </w:pPr>
    <w:rPr>
      <w:rFonts w:ascii="宋体" w:hAnsi="Times New Roman" w:eastAsia="宋体" w:cs="Times New Roman"/>
      <w:kern w:val="2"/>
      <w:sz w:val="21"/>
      <w:szCs w:val="24"/>
      <w:lang w:eastAsia="zh-CN"/>
    </w:rPr>
  </w:style>
  <w:style w:type="character" w:customStyle="1" w:styleId="20">
    <w:name w:val="正文缩进 字符"/>
    <w:link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2873</Words>
  <Characters>3143</Characters>
  <Lines>23</Lines>
  <Paragraphs>6</Paragraphs>
  <TotalTime>574</TotalTime>
  <ScaleCrop>false</ScaleCrop>
  <LinksUpToDate>false</LinksUpToDate>
  <CharactersWithSpaces>3188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2021-02-19T09:30:00Z</dcterms:created>
  <dc:creator>cp</dc:creator>
  <cp:lastModifiedBy>Alerx</cp:lastModifiedBy>
  <dcterms:modified xsi:type="dcterms:W3CDTF">2022-08-31T06:21:22Z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Creator">
    <vt:lpwstr>Microsoft® Word 2010 试用版</vt:lpwstr>
  </property>
  <property fmtid="{D5CDD505-2E9C-101B-9397-08002B2CF9AE}" pid="4" name="LastSaved">
    <vt:filetime>2019-11-28T00:00:00Z</vt:filetime>
  </property>
  <property fmtid="{D5CDD505-2E9C-101B-9397-08002B2CF9AE}" pid="5" name="KSOProductBuildVer">
    <vt:lpwstr>2052-11.1.0.12313</vt:lpwstr>
  </property>
  <property fmtid="{D5CDD505-2E9C-101B-9397-08002B2CF9AE}" pid="6" name="ICV">
    <vt:lpwstr>2BA351A68C2B41A18C86ABABE5246609</vt:lpwstr>
  </property>
</Properties>
</file>