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5F35CD3C">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color w:val="auto"/>
                <w:kern w:val="2"/>
                <w:sz w:val="30"/>
                <w:szCs w:val="30"/>
                <w:lang w:val="en-US" w:eastAsia="zh-CN" w:bidi="ar-SA"/>
              </w:rPr>
            </w:pPr>
            <w:r>
              <w:rPr>
                <w:rFonts w:hint="eastAsia" w:ascii="宋体" w:hAnsi="宋体" w:eastAsia="宋体" w:cs="宋体"/>
                <w:b/>
                <w:bCs/>
                <w:color w:val="auto"/>
                <w:kern w:val="2"/>
                <w:sz w:val="30"/>
                <w:szCs w:val="30"/>
                <w:lang w:val="en-US" w:eastAsia="zh-CN" w:bidi="ar-SA"/>
              </w:rPr>
              <w:t>太仓神明电子有限公司职业病危害现状评价</w:t>
            </w:r>
          </w:p>
          <w:p w14:paraId="7C83DC45">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color w:val="auto"/>
                <w:kern w:val="2"/>
                <w:sz w:val="30"/>
                <w:szCs w:val="30"/>
                <w:lang w:val="en-US" w:eastAsia="zh-CN" w:bidi="ar-SA"/>
              </w:rPr>
            </w:pPr>
            <w:r>
              <w:rPr>
                <w:rFonts w:hint="eastAsia" w:ascii="宋体" w:hAnsi="宋体" w:eastAsia="宋体" w:cs="宋体"/>
                <w:b/>
                <w:bCs/>
                <w:color w:val="auto"/>
                <w:kern w:val="2"/>
                <w:sz w:val="30"/>
                <w:szCs w:val="30"/>
                <w:lang w:val="en-US" w:eastAsia="zh-CN" w:bidi="ar-SA"/>
              </w:rPr>
              <w:t>【康达卫评（2025）第070号】信息公示表</w:t>
            </w:r>
          </w:p>
          <w:p w14:paraId="5A235BAC">
            <w:pPr>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单位名称：太仓神明电子有限公司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址：江苏省太仓市经济开发区青岛东路2号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联系人：周工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陈中秋</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助理工程师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通信工程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倪玲飞</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高级</w:t>
                  </w:r>
                  <w:r>
                    <w:rPr>
                      <w:rFonts w:hint="eastAsia" w:ascii="Times New Roman" w:hAnsi="Times New Roman" w:cs="宋体"/>
                      <w:sz w:val="24"/>
                      <w:szCs w:val="24"/>
                      <w:highlight w:val="none"/>
                      <w:lang w:val="zh-CN"/>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环境科学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kern w:val="2"/>
                      <w:sz w:val="24"/>
                      <w:szCs w:val="24"/>
                      <w:highlight w:val="none"/>
                      <w:lang w:val="en-US" w:eastAsia="zh-CN" w:bidi="ar-SA"/>
                    </w:rPr>
                    <w:t>陈中秋</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苏嘉浩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2025-02-27</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朱素杰</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2025-02-27</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周工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2033" w:type="dxa"/>
                  <w:tcBorders>
                    <w:top w:val="single" w:color="auto" w:sz="4" w:space="0"/>
                    <w:left w:val="nil"/>
                    <w:bottom w:val="single" w:color="auto" w:sz="4" w:space="0"/>
                    <w:right w:val="single" w:color="auto" w:sz="4" w:space="0"/>
                  </w:tcBorders>
                  <w:shd w:val="clear" w:color="auto" w:fill="auto"/>
                  <w:vAlign w:val="center"/>
                </w:tcPr>
                <w:p w14:paraId="63B5217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2025-01-17</w:t>
                  </w:r>
                </w:p>
                <w:p w14:paraId="0350A830">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2025-02-27</w:t>
                  </w:r>
                </w:p>
              </w:tc>
            </w:tr>
          </w:tbl>
          <w:p w14:paraId="755D5F74">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010953CD">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4A399557">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369435" cy="5311775"/>
                  <wp:effectExtent l="0" t="0" r="317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rot="16200000">
                            <a:off x="0" y="0"/>
                            <a:ext cx="4369435" cy="5311775"/>
                          </a:xfrm>
                          <a:prstGeom prst="rect">
                            <a:avLst/>
                          </a:prstGeom>
                          <a:noFill/>
                          <a:ln w="9525">
                            <a:noFill/>
                          </a:ln>
                        </pic:spPr>
                      </pic:pic>
                    </a:graphicData>
                  </a:graphic>
                </wp:inline>
              </w:drawing>
            </w:r>
          </w:p>
          <w:p w14:paraId="7083748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3500" cy="3933190"/>
                  <wp:effectExtent l="0" t="0" r="0" b="1016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143500" cy="3933190"/>
                          </a:xfrm>
                          <a:prstGeom prst="rect">
                            <a:avLst/>
                          </a:prstGeom>
                          <a:noFill/>
                          <a:ln w="9525">
                            <a:noFill/>
                          </a:ln>
                        </pic:spPr>
                      </pic:pic>
                    </a:graphicData>
                  </a:graphic>
                </wp:inline>
              </w:drawing>
            </w:r>
          </w:p>
          <w:p w14:paraId="2750DA17">
            <w:pPr>
              <w:rPr>
                <w:rFonts w:hint="eastAsia"/>
                <w:lang w:val="en-US" w:eastAsia="zh-CN"/>
              </w:rPr>
            </w:pPr>
          </w:p>
        </w:tc>
      </w:tr>
    </w:tbl>
    <w:p w14:paraId="78783D57">
      <w:pPr>
        <w:keepNext w:val="0"/>
        <w:keepLines w:val="0"/>
        <w:pageBreakBefore w:val="0"/>
        <w:widowControl w:val="0"/>
        <w:kinsoku/>
        <w:wordWrap/>
        <w:overflowPunct/>
        <w:topLinePunct w:val="0"/>
        <w:autoSpaceDE/>
        <w:autoSpaceDN/>
        <w:bidi w:val="0"/>
        <w:adjustRightInd w:val="0"/>
        <w:snapToGrid w:val="0"/>
        <w:spacing w:line="20" w:lineRule="exact"/>
        <w:textAlignment w:val="auto"/>
        <w:rPr>
          <w:rFonts w:ascii="Times New Roman" w:hAnsi="Times New Roman" w:cs="Times New Roman"/>
          <w:sz w:val="24"/>
          <w:szCs w:val="24"/>
        </w:rPr>
      </w:pPr>
      <w:bookmarkStart w:id="0" w:name="_GoBack"/>
      <w:bookmarkEnd w:id="0"/>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C94F859-2DBF-47A3-BA7F-F86E0D81B998}"/>
  </w:font>
  <w:font w:name="Arial">
    <w:panose1 w:val="020B0604020202020204"/>
    <w:charset w:val="01"/>
    <w:family w:val="swiss"/>
    <w:pitch w:val="default"/>
    <w:sig w:usb0="E0002EFF" w:usb1="C000785B" w:usb2="00000009" w:usb3="00000000" w:csb0="400001FF" w:csb1="FFFF0000"/>
    <w:embedRegular r:id="rId2" w:fontKey="{FFB86399-F57C-421C-A861-CE5327996FBB}"/>
  </w:font>
  <w:font w:name="黑体">
    <w:panose1 w:val="02010609060101010101"/>
    <w:charset w:val="86"/>
    <w:family w:val="auto"/>
    <w:pitch w:val="default"/>
    <w:sig w:usb0="800002BF" w:usb1="38CF7CFA" w:usb2="00000016" w:usb3="00000000" w:csb0="00040001" w:csb1="00000000"/>
    <w:embedRegular r:id="rId3" w:fontKey="{ABC61013-C254-4813-84B7-CCE364F6603D}"/>
  </w:font>
  <w:font w:name="Courier New">
    <w:panose1 w:val="02070309020205020404"/>
    <w:charset w:val="01"/>
    <w:family w:val="modern"/>
    <w:pitch w:val="default"/>
    <w:sig w:usb0="E0002EFF" w:usb1="C0007843" w:usb2="00000009" w:usb3="00000000" w:csb0="400001FF" w:csb1="FFFF0000"/>
    <w:embedRegular r:id="rId4" w:fontKey="{8ACFB256-C862-4825-896D-4EF8D46E5009}"/>
  </w:font>
  <w:font w:name="Symbol">
    <w:panose1 w:val="05050102010706020507"/>
    <w:charset w:val="02"/>
    <w:family w:val="roman"/>
    <w:pitch w:val="default"/>
    <w:sig w:usb0="00000000" w:usb1="00000000" w:usb2="00000000" w:usb3="00000000" w:csb0="80000000" w:csb1="00000000"/>
    <w:embedRegular r:id="rId5" w:fontKey="{65EC3696-5819-4249-98DE-4A29BC3278BD}"/>
  </w:font>
  <w:font w:name="Calibri">
    <w:panose1 w:val="020F0502020204030204"/>
    <w:charset w:val="00"/>
    <w:family w:val="swiss"/>
    <w:pitch w:val="default"/>
    <w:sig w:usb0="E4002EFF" w:usb1="C000247B" w:usb2="00000009" w:usb3="00000000" w:csb0="200001FF" w:csb1="00000000"/>
    <w:embedRegular r:id="rId6" w:fontKey="{B0A5CC91-1F79-4434-AD6A-562E13F3F4EA}"/>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5362264"/>
    <w:rsid w:val="06DB36DB"/>
    <w:rsid w:val="071C0F2F"/>
    <w:rsid w:val="0B7E7D9F"/>
    <w:rsid w:val="0BEF50C8"/>
    <w:rsid w:val="0D9919F5"/>
    <w:rsid w:val="0FA67D12"/>
    <w:rsid w:val="10006553"/>
    <w:rsid w:val="13FC7FAF"/>
    <w:rsid w:val="19B02EB1"/>
    <w:rsid w:val="19DB52F7"/>
    <w:rsid w:val="1CA672F2"/>
    <w:rsid w:val="1F3C3C5F"/>
    <w:rsid w:val="1FBE634B"/>
    <w:rsid w:val="23A90389"/>
    <w:rsid w:val="24F06B65"/>
    <w:rsid w:val="24F478B2"/>
    <w:rsid w:val="266B29A6"/>
    <w:rsid w:val="272642E8"/>
    <w:rsid w:val="28BF04CE"/>
    <w:rsid w:val="297636CD"/>
    <w:rsid w:val="2A2B6B3A"/>
    <w:rsid w:val="323151D8"/>
    <w:rsid w:val="33B9156D"/>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45E2387"/>
    <w:rsid w:val="66F74A7C"/>
    <w:rsid w:val="69AC1F4F"/>
    <w:rsid w:val="6C43657F"/>
    <w:rsid w:val="6C4939B3"/>
    <w:rsid w:val="6EE42CB4"/>
    <w:rsid w:val="728E6952"/>
    <w:rsid w:val="72C7450D"/>
    <w:rsid w:val="738B2546"/>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429</Words>
  <Characters>498</Characters>
  <Lines>3</Lines>
  <Paragraphs>1</Paragraphs>
  <TotalTime>5</TotalTime>
  <ScaleCrop>false</ScaleCrop>
  <LinksUpToDate>false</LinksUpToDate>
  <CharactersWithSpaces>508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2025-05-13T06:25:27Z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4CD085095F1E47B18475C2D4D1D7E943_13</vt:lpwstr>
  </property>
  <property fmtid="{D5CDD505-2E9C-101B-9397-08002B2CF9AE}" pid="5" name="KSOTemplateDocerSaveRecord">
    <vt:lpwstr>eyJoZGlkIjoiMDY4YzhmODA5ZmRhM2EwMjE0N2Q0MGY2MzhlOTRlN2UiLCJ1c2VySWQiOiI0MzU4NDc5MDMifQ==</vt:lpwstr>
  </property>
</Properties>
</file>