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3E3E3" w:sz="4" w:space="0"/>
          <w:left w:val="single" w:color="E3E3E3" w:sz="4" w:space="0"/>
          <w:bottom w:val="none" w:color="auto" w:sz="0" w:space="0"/>
          <w:right w:val="single" w:color="E3E3E3" w:sz="4" w:space="0"/>
        </w:pBdr>
        <w:shd w:val="clear" w:fill="FFFFFF"/>
        <w:spacing w:before="0" w:beforeAutospacing="0" w:after="0" w:afterAutospacing="0"/>
        <w:ind w:left="0" w:right="0" w:firstLine="0"/>
        <w:jc w:val="left"/>
        <w:rPr>
          <w:rFonts w:ascii="微软雅黑" w:hAnsi="微软雅黑" w:eastAsia="微软雅黑" w:cs="微软雅黑"/>
          <w:i w:val="0"/>
          <w:caps w:val="0"/>
          <w:color w:val="333333"/>
          <w:spacing w:val="0"/>
          <w:sz w:val="13"/>
          <w:szCs w:val="13"/>
        </w:rPr>
      </w:pPr>
      <w:r>
        <w:rPr>
          <w:rFonts w:hint="eastAsia" w:ascii="微软雅黑" w:hAnsi="微软雅黑" w:eastAsia="微软雅黑" w:cs="微软雅黑"/>
          <w:b/>
          <w:i w:val="0"/>
          <w:caps w:val="0"/>
          <w:color w:val="355E92"/>
          <w:spacing w:val="0"/>
          <w:kern w:val="0"/>
          <w:sz w:val="17"/>
          <w:szCs w:val="17"/>
          <w:bdr w:val="single" w:color="BB2335" w:sz="12" w:space="0"/>
          <w:shd w:val="clear" w:fill="FFFFFF"/>
          <w:lang w:val="en-US" w:eastAsia="zh-CN" w:bidi="ar"/>
        </w:rPr>
        <w:t>详细信息</w:t>
      </w:r>
    </w:p>
    <w:tbl>
      <w:tblPr>
        <w:tblW w:w="12000" w:type="dxa"/>
        <w:jc w:val="center"/>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0"/>
        <w:gridCol w:w="10600"/>
      </w:tblGrid>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6F6F6"/>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标题</w:t>
            </w:r>
          </w:p>
        </w:tc>
        <w:tc>
          <w:tcPr>
            <w:tcW w:w="10600" w:type="dxa"/>
            <w:tcBorders>
              <w:top w:val="single" w:color="E8E8E8" w:sz="4" w:space="0"/>
              <w:left w:val="single" w:color="E8E8E8" w:sz="4" w:space="0"/>
              <w:bottom w:val="single" w:color="E8E8E8" w:sz="4" w:space="0"/>
              <w:right w:val="single" w:color="E8E8E8" w:sz="4" w:space="0"/>
            </w:tcBorders>
            <w:shd w:val="clear" w:color="auto" w:fill="F6F6F6"/>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color w:val="333333"/>
                <w:kern w:val="0"/>
                <w:sz w:val="15"/>
                <w:szCs w:val="15"/>
                <w:bdr w:val="none" w:color="auto" w:sz="0" w:space="0"/>
                <w:lang w:val="en-US" w:eastAsia="zh-CN" w:bidi="ar"/>
              </w:rPr>
              <w:t>医用口罩环评类别咨询</w:t>
            </w:r>
          </w:p>
        </w:tc>
      </w:tr>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FFFFF"/>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内容</w:t>
            </w:r>
          </w:p>
        </w:tc>
        <w:tc>
          <w:tcPr>
            <w:tcW w:w="10600" w:type="dxa"/>
            <w:tcBorders>
              <w:top w:val="single" w:color="E8E8E8" w:sz="4" w:space="0"/>
              <w:left w:val="single" w:color="E8E8E8" w:sz="4" w:space="0"/>
              <w:bottom w:val="single" w:color="E8E8E8" w:sz="4" w:space="0"/>
              <w:right w:val="single" w:color="E8E8E8" w:sz="4" w:space="0"/>
            </w:tcBorders>
            <w:shd w:val="clear" w:color="auto" w:fill="FFFFFF"/>
            <w:tcMar>
              <w:top w:w="100" w:type="dxa"/>
              <w:left w:w="100" w:type="dxa"/>
              <w:bottom w:w="100" w:type="dxa"/>
              <w:right w:w="10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color w:val="333333"/>
                <w:kern w:val="0"/>
                <w:sz w:val="15"/>
                <w:szCs w:val="15"/>
                <w:bdr w:val="none" w:color="auto" w:sz="0" w:space="0"/>
                <w:lang w:val="en-US" w:eastAsia="zh-CN" w:bidi="ar"/>
              </w:rPr>
              <w:t>根据生态环境部环境工程评估中心 《关于切实做好新冠肺炎疫情时期建设项目环评技术评估应急服务保障建议的函》（环评估函[2020]4号），“三类项目”中“口罩、防护服等生产项目”环评类别明确为登记表。我公司生产医用口罩，生产工艺流程为：无纺布、鼻梁条、耳线→成型机成型→超声波点焊→包装→委外消毒→成品，审批部门认为属于医药制造业（卫生材料及医药用品制造2770），根据《建设项目环境影响评价分类管理名录》，医药制造业中并无登记表类别（至少为报告表）。     请问，医用口罩环评类别是否属于登记表；如果属于登记表，备案系统中环评类别如何选择？</w:t>
            </w:r>
          </w:p>
        </w:tc>
      </w:tr>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6F6F6"/>
            <w:tcMar>
              <w:right w:w="100" w:type="dxa"/>
            </w:tcMar>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附件</w:t>
            </w:r>
          </w:p>
        </w:tc>
        <w:tc>
          <w:tcPr>
            <w:tcW w:w="10600" w:type="dxa"/>
            <w:tcBorders>
              <w:top w:val="single" w:color="E8E8E8" w:sz="4" w:space="0"/>
              <w:left w:val="single" w:color="E8E8E8" w:sz="4" w:space="0"/>
              <w:bottom w:val="single" w:color="E8E8E8" w:sz="4" w:space="0"/>
              <w:right w:val="single" w:color="E8E8E8" w:sz="4" w:space="0"/>
            </w:tcBorders>
            <w:shd w:val="clear" w:color="auto" w:fill="F6F6F6"/>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color w:val="808080"/>
                <w:kern w:val="0"/>
                <w:sz w:val="15"/>
                <w:szCs w:val="15"/>
                <w:bdr w:val="none" w:color="auto" w:sz="0" w:space="0"/>
                <w:lang w:val="en-US" w:eastAsia="zh-CN" w:bidi="ar"/>
              </w:rPr>
              <w:t>无附件</w:t>
            </w:r>
          </w:p>
        </w:tc>
      </w:tr>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FFFFF"/>
            <w:tcMar>
              <w:right w:w="100" w:type="dxa"/>
            </w:tcMar>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办件编号</w:t>
            </w:r>
          </w:p>
        </w:tc>
        <w:tc>
          <w:tcPr>
            <w:tcW w:w="10600" w:type="dxa"/>
            <w:tcBorders>
              <w:top w:val="single" w:color="E8E8E8" w:sz="4" w:space="0"/>
              <w:left w:val="single" w:color="E8E8E8" w:sz="4" w:space="0"/>
              <w:bottom w:val="single" w:color="E8E8E8" w:sz="4" w:space="0"/>
              <w:right w:val="single" w:color="E8E8E8" w:sz="4" w:space="0"/>
            </w:tcBorders>
            <w:shd w:val="clear" w:color="auto" w:fill="FFFFFF"/>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color w:val="333333"/>
                <w:kern w:val="0"/>
                <w:sz w:val="15"/>
                <w:szCs w:val="15"/>
                <w:bdr w:val="none" w:color="auto" w:sz="0" w:space="0"/>
                <w:lang w:val="en-US" w:eastAsia="zh-CN" w:bidi="ar"/>
              </w:rPr>
              <w:t>HBT0220200401084</w:t>
            </w:r>
          </w:p>
        </w:tc>
      </w:tr>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6F6F6"/>
            <w:tcMar>
              <w:right w:w="100" w:type="dxa"/>
            </w:tcMar>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提交时间</w:t>
            </w:r>
          </w:p>
        </w:tc>
        <w:tc>
          <w:tcPr>
            <w:tcW w:w="10600" w:type="dxa"/>
            <w:tcBorders>
              <w:top w:val="single" w:color="E8E8E8" w:sz="4" w:space="0"/>
              <w:left w:val="single" w:color="E8E8E8" w:sz="4" w:space="0"/>
              <w:bottom w:val="single" w:color="E8E8E8" w:sz="4" w:space="0"/>
              <w:right w:val="single" w:color="E8E8E8" w:sz="4" w:space="0"/>
            </w:tcBorders>
            <w:shd w:val="clear" w:color="auto" w:fill="F6F6F6"/>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color w:val="333333"/>
                <w:kern w:val="0"/>
                <w:sz w:val="15"/>
                <w:szCs w:val="15"/>
                <w:bdr w:val="none" w:color="auto" w:sz="0" w:space="0"/>
                <w:lang w:val="en-US" w:eastAsia="zh-CN" w:bidi="ar"/>
              </w:rPr>
              <w:t>2020-04-01 13:37:28</w:t>
            </w:r>
          </w:p>
        </w:tc>
      </w:tr>
    </w:tbl>
    <w:p>
      <w:pPr>
        <w:keepNext w:val="0"/>
        <w:keepLines w:val="0"/>
        <w:widowControl/>
        <w:suppressLineNumbers w:val="0"/>
        <w:pBdr>
          <w:top w:val="single" w:color="E3E3E3" w:sz="4" w:space="0"/>
          <w:left w:val="single" w:color="E3E3E3" w:sz="4" w:space="0"/>
          <w:bottom w:val="none" w:color="auto" w:sz="0" w:space="0"/>
          <w:right w:val="single" w:color="E3E3E3" w:sz="4"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3"/>
          <w:szCs w:val="13"/>
        </w:rPr>
      </w:pPr>
      <w:r>
        <w:rPr>
          <w:rFonts w:hint="eastAsia" w:ascii="微软雅黑" w:hAnsi="微软雅黑" w:eastAsia="微软雅黑" w:cs="微软雅黑"/>
          <w:b/>
          <w:i w:val="0"/>
          <w:caps w:val="0"/>
          <w:color w:val="355E92"/>
          <w:spacing w:val="0"/>
          <w:kern w:val="0"/>
          <w:sz w:val="17"/>
          <w:szCs w:val="17"/>
          <w:bdr w:val="single" w:color="BB2335" w:sz="12" w:space="0"/>
          <w:shd w:val="clear" w:fill="FFFFFF"/>
          <w:lang w:val="en-US" w:eastAsia="zh-CN" w:bidi="ar"/>
        </w:rPr>
        <w:t>受理回复</w:t>
      </w:r>
    </w:p>
    <w:tbl>
      <w:tblPr>
        <w:tblW w:w="12000" w:type="dxa"/>
        <w:jc w:val="center"/>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0"/>
        <w:gridCol w:w="10600"/>
      </w:tblGrid>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PrEx>
        <w:trPr>
          <w:trHeight w:val="500" w:hRule="atLeast"/>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FFFFF"/>
            <w:tcMar>
              <w:right w:w="100" w:type="dxa"/>
            </w:tcMar>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处理状态</w:t>
            </w:r>
          </w:p>
        </w:tc>
        <w:tc>
          <w:tcPr>
            <w:tcW w:w="10600" w:type="dxa"/>
            <w:tcBorders>
              <w:top w:val="single" w:color="E8E8E8" w:sz="4" w:space="0"/>
              <w:left w:val="single" w:color="E8E8E8" w:sz="4" w:space="0"/>
              <w:bottom w:val="single" w:color="E8E8E8" w:sz="4" w:space="0"/>
              <w:right w:val="single" w:color="E8E8E8" w:sz="4" w:space="0"/>
            </w:tcBorders>
            <w:shd w:val="clear" w:color="auto" w:fill="FFFFFF"/>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color w:val="333333"/>
                <w:kern w:val="0"/>
                <w:sz w:val="15"/>
                <w:szCs w:val="15"/>
                <w:bdr w:val="none" w:color="auto" w:sz="0" w:space="0"/>
                <w:lang w:val="en-US" w:eastAsia="zh-CN" w:bidi="ar"/>
              </w:rPr>
              <w:t>处理完毕</w:t>
            </w:r>
          </w:p>
        </w:tc>
      </w:tr>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6F6F6"/>
            <w:tcMar>
              <w:right w:w="100" w:type="dxa"/>
            </w:tcMar>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回复日期</w:t>
            </w:r>
          </w:p>
        </w:tc>
        <w:tc>
          <w:tcPr>
            <w:tcW w:w="10600" w:type="dxa"/>
            <w:tcBorders>
              <w:top w:val="single" w:color="E8E8E8" w:sz="4" w:space="0"/>
              <w:left w:val="single" w:color="E8E8E8" w:sz="4" w:space="0"/>
              <w:bottom w:val="single" w:color="E8E8E8" w:sz="4" w:space="0"/>
              <w:right w:val="single" w:color="E8E8E8" w:sz="4" w:space="0"/>
            </w:tcBorders>
            <w:shd w:val="clear" w:color="auto" w:fill="F6F6F6"/>
            <w:vAlign w:val="center"/>
          </w:tcPr>
          <w:p>
            <w:pPr>
              <w:keepNext w:val="0"/>
              <w:keepLines w:val="0"/>
              <w:widowControl/>
              <w:suppressLineNumbers w:val="0"/>
              <w:wordWrap w:val="0"/>
              <w:spacing w:before="0" w:beforeAutospacing="0" w:after="0" w:afterAutospacing="0" w:line="320" w:lineRule="atLeast"/>
              <w:ind w:left="0" w:right="0"/>
              <w:jc w:val="left"/>
              <w:rPr>
                <w:color w:val="333333"/>
                <w:sz w:val="15"/>
                <w:szCs w:val="15"/>
              </w:rPr>
            </w:pPr>
            <w:r>
              <w:rPr>
                <w:rFonts w:ascii="宋体" w:hAnsi="宋体" w:eastAsia="宋体" w:cs="宋体"/>
                <w:color w:val="333333"/>
                <w:kern w:val="0"/>
                <w:sz w:val="15"/>
                <w:szCs w:val="15"/>
                <w:bdr w:val="none" w:color="auto" w:sz="0" w:space="0"/>
                <w:lang w:val="en-US" w:eastAsia="zh-CN" w:bidi="ar"/>
              </w:rPr>
              <w:t>2020-04-02 19:08</w:t>
            </w:r>
          </w:p>
        </w:tc>
      </w:tr>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00" w:type="dxa"/>
            <w:tcBorders>
              <w:top w:val="single" w:color="E8E8E8" w:sz="4" w:space="0"/>
              <w:left w:val="single" w:color="E8E8E8" w:sz="4" w:space="0"/>
              <w:bottom w:val="single" w:color="E8E8E8" w:sz="4" w:space="0"/>
              <w:right w:val="single" w:color="E8E8E8" w:sz="4" w:space="0"/>
            </w:tcBorders>
            <w:shd w:val="clear" w:color="auto" w:fill="FFFFFF"/>
            <w:tcMar>
              <w:right w:w="100" w:type="dxa"/>
            </w:tcMar>
            <w:vAlign w:val="center"/>
          </w:tcPr>
          <w:p>
            <w:pPr>
              <w:keepNext w:val="0"/>
              <w:keepLines w:val="0"/>
              <w:widowControl/>
              <w:suppressLineNumbers w:val="0"/>
              <w:wordWrap w:val="0"/>
              <w:spacing w:before="0" w:beforeAutospacing="0" w:after="0" w:afterAutospacing="0"/>
              <w:ind w:left="0" w:right="0"/>
              <w:jc w:val="center"/>
              <w:rPr>
                <w:b/>
                <w:color w:val="333333"/>
                <w:sz w:val="15"/>
                <w:szCs w:val="15"/>
              </w:rPr>
            </w:pPr>
            <w:r>
              <w:rPr>
                <w:rFonts w:ascii="宋体" w:hAnsi="宋体" w:eastAsia="宋体" w:cs="宋体"/>
                <w:b/>
                <w:color w:val="333333"/>
                <w:kern w:val="0"/>
                <w:sz w:val="15"/>
                <w:szCs w:val="15"/>
                <w:bdr w:val="none" w:color="auto" w:sz="0" w:space="0"/>
                <w:lang w:val="en-US" w:eastAsia="zh-CN" w:bidi="ar"/>
              </w:rPr>
              <w:t>内容回复</w:t>
            </w:r>
          </w:p>
        </w:tc>
        <w:tc>
          <w:tcPr>
            <w:tcW w:w="10600" w:type="dxa"/>
            <w:tcBorders>
              <w:top w:val="single" w:color="E8E8E8" w:sz="4" w:space="0"/>
              <w:left w:val="single" w:color="E8E8E8" w:sz="4" w:space="0"/>
              <w:bottom w:val="single" w:color="E8E8E8" w:sz="4" w:space="0"/>
              <w:right w:val="single" w:color="E8E8E8" w:sz="4" w:space="0"/>
            </w:tcBorders>
            <w:shd w:val="clear" w:color="auto" w:fill="FFFFFF"/>
            <w:tcMar>
              <w:top w:w="100" w:type="dxa"/>
              <w:left w:w="100" w:type="dxa"/>
              <w:bottom w:w="10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pPr>
            <w:r>
              <w:rPr>
                <w:color w:val="333333"/>
                <w:sz w:val="15"/>
                <w:szCs w:val="15"/>
                <w:bdr w:val="none" w:color="auto" w:sz="0" w:space="0"/>
              </w:rPr>
              <w:t> </w:t>
            </w:r>
            <w:r>
              <w:rPr>
                <w:rFonts w:hint="eastAsia" w:ascii="宋体" w:hAnsi="宋体" w:eastAsia="宋体" w:cs="宋体"/>
                <w:color w:val="333333"/>
                <w:sz w:val="14"/>
                <w:szCs w:val="14"/>
                <w:bdr w:val="none" w:color="auto" w:sz="0" w:space="0"/>
              </w:rPr>
              <w:t>对照《关于切实做好新冠肺炎疫情时期建设项目环评技术评估应急服务保障建议的函》（环评估函[2020]4号），仅涉及口罩、防护服的“应急三类”项目，可履行环评影响评价登记表。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C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2020-04-11T09:05:01Z</dcterms:created>
  <dc:creator>Huimi</dc:creator>
  <cp:lastModifiedBy>Huimi</cp:lastModifiedBy>
  <dcterms:modified xsi:type="dcterms:W3CDTF">2020-04-11T09:05:14Z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